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3EA8A8" w14:textId="3EFE8BB9" w:rsidR="00A754FE" w:rsidRDefault="003433EB">
      <w:pPr>
        <w:tabs>
          <w:tab w:val="right" w:pos="9639"/>
        </w:tabs>
        <w:overflowPunct/>
        <w:autoSpaceDE/>
        <w:autoSpaceDN/>
        <w:adjustRightInd/>
        <w:spacing w:after="0"/>
        <w:textAlignment w:val="auto"/>
        <w:rPr>
          <w:rFonts w:ascii="Arial" w:eastAsia="MS Mincho" w:hAnsi="Arial" w:cs="Arial"/>
          <w:b/>
          <w:sz w:val="24"/>
          <w:lang w:eastAsia="en-US"/>
        </w:rPr>
      </w:pPr>
      <w:r>
        <w:rPr>
          <w:rFonts w:ascii="Arial" w:eastAsia="MS Mincho" w:hAnsi="Arial" w:cs="Arial"/>
          <w:b/>
          <w:sz w:val="24"/>
          <w:lang w:eastAsia="en-US"/>
        </w:rPr>
        <w:t>3GPP TSG-RAN WG2 Meeting #127</w:t>
      </w:r>
      <w:r>
        <w:rPr>
          <w:rFonts w:ascii="Arial" w:eastAsia="MS Mincho" w:hAnsi="Arial" w:cs="Arial"/>
          <w:b/>
          <w:sz w:val="24"/>
          <w:lang w:eastAsia="en-US"/>
        </w:rPr>
        <w:tab/>
      </w:r>
      <w:r w:rsidR="00A6227B" w:rsidRPr="00A6227B">
        <w:rPr>
          <w:rFonts w:ascii="Arial" w:eastAsia="MS Mincho" w:hAnsi="Arial" w:cs="Arial"/>
          <w:b/>
          <w:sz w:val="24"/>
          <w:lang w:eastAsia="en-US"/>
        </w:rPr>
        <w:t>R2-2406716</w:t>
      </w:r>
    </w:p>
    <w:p w14:paraId="04D8FFD0" w14:textId="77777777" w:rsidR="00A754FE" w:rsidRDefault="003433EB">
      <w:pPr>
        <w:tabs>
          <w:tab w:val="right" w:pos="9639"/>
        </w:tabs>
        <w:overflowPunct/>
        <w:autoSpaceDE/>
        <w:autoSpaceDN/>
        <w:adjustRightInd/>
        <w:spacing w:after="0"/>
        <w:textAlignment w:val="auto"/>
        <w:rPr>
          <w:rFonts w:ascii="Arial" w:eastAsia="宋体" w:hAnsi="Arial" w:cs="Arial"/>
          <w:b/>
          <w:sz w:val="24"/>
          <w:lang w:eastAsia="en-US"/>
        </w:rPr>
      </w:pPr>
      <w:r>
        <w:rPr>
          <w:rFonts w:ascii="Arial" w:eastAsia="MS Mincho" w:hAnsi="Arial" w:cs="Arial"/>
          <w:b/>
          <w:sz w:val="24"/>
          <w:lang w:eastAsia="en-US"/>
        </w:rPr>
        <w:t>Maastricht, Netherlands, 19</w:t>
      </w:r>
      <w:r>
        <w:rPr>
          <w:rFonts w:ascii="Arial" w:eastAsia="MS Mincho" w:hAnsi="Arial" w:cs="Arial"/>
          <w:b/>
          <w:sz w:val="24"/>
          <w:vertAlign w:val="superscript"/>
          <w:lang w:eastAsia="en-US"/>
        </w:rPr>
        <w:t>th</w:t>
      </w:r>
      <w:r>
        <w:rPr>
          <w:rFonts w:ascii="Arial" w:eastAsia="MS Mincho" w:hAnsi="Arial" w:cs="Arial"/>
          <w:b/>
          <w:sz w:val="24"/>
          <w:lang w:eastAsia="en-US"/>
        </w:rPr>
        <w:t xml:space="preserve"> August – 23</w:t>
      </w:r>
      <w:r>
        <w:rPr>
          <w:rFonts w:ascii="Arial" w:eastAsia="MS Mincho" w:hAnsi="Arial" w:cs="Arial"/>
          <w:b/>
          <w:sz w:val="24"/>
          <w:vertAlign w:val="superscript"/>
          <w:lang w:eastAsia="en-US"/>
        </w:rPr>
        <w:t>th</w:t>
      </w:r>
      <w:r>
        <w:rPr>
          <w:rFonts w:ascii="Arial" w:eastAsia="MS Mincho" w:hAnsi="Arial" w:cs="Arial"/>
          <w:b/>
          <w:sz w:val="24"/>
          <w:lang w:eastAsia="en-US"/>
        </w:rPr>
        <w:t xml:space="preserve"> August, 2024</w:t>
      </w:r>
    </w:p>
    <w:p w14:paraId="13DA8CAE" w14:textId="77777777" w:rsidR="00A754FE" w:rsidRDefault="00A754FE">
      <w:pPr>
        <w:tabs>
          <w:tab w:val="left" w:pos="1701"/>
          <w:tab w:val="right" w:pos="9639"/>
        </w:tabs>
        <w:spacing w:after="240"/>
        <w:textAlignment w:val="auto"/>
        <w:rPr>
          <w:rFonts w:eastAsia="MS Mincho" w:cs="Arial"/>
          <w:b/>
          <w:sz w:val="24"/>
          <w:szCs w:val="24"/>
          <w:lang w:eastAsia="en-US"/>
        </w:rPr>
      </w:pPr>
    </w:p>
    <w:p w14:paraId="4253B8F1" w14:textId="77777777" w:rsidR="00A754FE" w:rsidRDefault="003433EB">
      <w:pPr>
        <w:tabs>
          <w:tab w:val="left" w:pos="1701"/>
          <w:tab w:val="right" w:pos="9639"/>
        </w:tabs>
        <w:spacing w:after="240"/>
        <w:textAlignment w:val="auto"/>
        <w:rPr>
          <w:rFonts w:ascii="Arial" w:eastAsia="MS Mincho" w:hAnsi="Arial" w:cs="Arial"/>
          <w:b/>
          <w:sz w:val="24"/>
          <w:szCs w:val="24"/>
          <w:lang w:eastAsia="en-US"/>
        </w:rPr>
      </w:pPr>
      <w:r>
        <w:rPr>
          <w:rFonts w:ascii="Arial" w:eastAsia="MS Mincho" w:hAnsi="Arial" w:cs="Arial"/>
          <w:b/>
          <w:sz w:val="24"/>
          <w:szCs w:val="24"/>
          <w:lang w:eastAsia="en-US"/>
        </w:rPr>
        <w:t>Agenda Item:</w:t>
      </w:r>
      <w:r>
        <w:rPr>
          <w:rFonts w:ascii="Arial" w:eastAsia="MS Mincho" w:hAnsi="Arial" w:cs="Arial"/>
          <w:b/>
          <w:sz w:val="24"/>
          <w:szCs w:val="24"/>
          <w:lang w:eastAsia="en-US"/>
        </w:rPr>
        <w:tab/>
        <w:t>8.2.4</w:t>
      </w:r>
    </w:p>
    <w:p w14:paraId="20EAC534" w14:textId="77777777" w:rsidR="00A754FE" w:rsidRDefault="003433EB">
      <w:pPr>
        <w:tabs>
          <w:tab w:val="left" w:pos="1701"/>
          <w:tab w:val="right" w:pos="9639"/>
        </w:tabs>
        <w:spacing w:after="240"/>
        <w:ind w:left="1692" w:hangingChars="705" w:hanging="1692"/>
        <w:textAlignment w:val="auto"/>
        <w:rPr>
          <w:rFonts w:ascii="Arial" w:eastAsia="MS Mincho" w:hAnsi="Arial" w:cs="Arial"/>
          <w:b/>
          <w:sz w:val="24"/>
          <w:szCs w:val="24"/>
          <w:lang w:eastAsia="en-US"/>
        </w:rPr>
      </w:pPr>
      <w:r>
        <w:rPr>
          <w:rFonts w:ascii="Arial" w:eastAsia="MS Mincho" w:hAnsi="Arial" w:cs="Arial"/>
          <w:b/>
          <w:sz w:val="24"/>
          <w:szCs w:val="24"/>
          <w:lang w:eastAsia="en-US"/>
        </w:rPr>
        <w:t>Source:</w:t>
      </w:r>
      <w:r>
        <w:rPr>
          <w:rFonts w:ascii="Arial" w:eastAsia="MS Mincho" w:hAnsi="Arial" w:cs="Arial"/>
          <w:b/>
          <w:sz w:val="24"/>
          <w:szCs w:val="24"/>
          <w:lang w:eastAsia="en-US"/>
        </w:rPr>
        <w:tab/>
        <w:t xml:space="preserve">Huawei, </w:t>
      </w:r>
      <w:proofErr w:type="spellStart"/>
      <w:r>
        <w:rPr>
          <w:rFonts w:ascii="Arial" w:eastAsia="MS Mincho" w:hAnsi="Arial" w:cs="Arial"/>
          <w:b/>
          <w:sz w:val="24"/>
          <w:szCs w:val="24"/>
          <w:lang w:eastAsia="en-US"/>
        </w:rPr>
        <w:t>HiSilicon</w:t>
      </w:r>
      <w:proofErr w:type="spellEnd"/>
    </w:p>
    <w:p w14:paraId="699C1296" w14:textId="77777777" w:rsidR="00A754FE" w:rsidRDefault="003433EB">
      <w:pPr>
        <w:tabs>
          <w:tab w:val="left" w:pos="1701"/>
          <w:tab w:val="right" w:pos="9639"/>
        </w:tabs>
        <w:spacing w:after="240"/>
        <w:ind w:left="1692" w:hangingChars="705" w:hanging="1692"/>
        <w:textAlignment w:val="auto"/>
        <w:rPr>
          <w:rFonts w:ascii="Arial" w:eastAsia="MS Mincho" w:hAnsi="Arial" w:cs="Arial"/>
          <w:b/>
          <w:sz w:val="24"/>
          <w:szCs w:val="24"/>
          <w:lang w:eastAsia="en-US"/>
        </w:rPr>
      </w:pPr>
      <w:r>
        <w:rPr>
          <w:rFonts w:ascii="Arial" w:eastAsia="MS Mincho" w:hAnsi="Arial" w:cs="Arial"/>
          <w:b/>
          <w:sz w:val="24"/>
          <w:szCs w:val="24"/>
          <w:lang w:eastAsia="en-US"/>
        </w:rPr>
        <w:t>Title:</w:t>
      </w:r>
      <w:r>
        <w:rPr>
          <w:rFonts w:ascii="Arial" w:eastAsia="MS Mincho" w:hAnsi="Arial" w:cs="Arial"/>
          <w:b/>
          <w:sz w:val="24"/>
          <w:szCs w:val="24"/>
          <w:lang w:eastAsia="en-US"/>
        </w:rPr>
        <w:tab/>
        <w:t>A-IoT random access procedure</w:t>
      </w:r>
    </w:p>
    <w:p w14:paraId="2381F543" w14:textId="77777777" w:rsidR="00A754FE" w:rsidRDefault="003433EB">
      <w:pPr>
        <w:tabs>
          <w:tab w:val="left" w:pos="1985"/>
        </w:tabs>
        <w:textAlignment w:val="auto"/>
        <w:rPr>
          <w:rFonts w:ascii="Arial" w:eastAsia="MS Mincho" w:hAnsi="Arial" w:cs="Arial"/>
          <w:b/>
          <w:sz w:val="24"/>
          <w:szCs w:val="24"/>
          <w:lang w:eastAsia="en-US"/>
        </w:rPr>
      </w:pPr>
      <w:r>
        <w:rPr>
          <w:rFonts w:ascii="Arial" w:eastAsia="MS Mincho" w:hAnsi="Arial" w:cs="Arial"/>
          <w:b/>
          <w:sz w:val="24"/>
          <w:szCs w:val="24"/>
          <w:lang w:eastAsia="en-US"/>
        </w:rPr>
        <w:t>Document for: Discussion and Decision</w:t>
      </w:r>
    </w:p>
    <w:p w14:paraId="4BAACCFA" w14:textId="77777777" w:rsidR="00A754FE" w:rsidRDefault="003433EB">
      <w:pPr>
        <w:pStyle w:val="1"/>
        <w:rPr>
          <w:rFonts w:eastAsia="宋体"/>
          <w:lang w:eastAsia="zh-CN"/>
        </w:rPr>
      </w:pPr>
      <w:r>
        <w:rPr>
          <w:rFonts w:eastAsia="宋体"/>
          <w:lang w:eastAsia="zh-CN"/>
        </w:rPr>
        <w:t>1</w:t>
      </w:r>
      <w:r>
        <w:rPr>
          <w:rFonts w:eastAsia="宋体"/>
          <w:lang w:eastAsia="zh-CN"/>
        </w:rPr>
        <w:tab/>
        <w:t>Introduction</w:t>
      </w:r>
    </w:p>
    <w:p w14:paraId="72867127" w14:textId="77777777" w:rsidR="00A754FE" w:rsidRDefault="003433EB">
      <w:pPr>
        <w:rPr>
          <w:rFonts w:eastAsia="宋体"/>
          <w:lang w:eastAsia="zh-CN"/>
        </w:rPr>
      </w:pPr>
      <w:r>
        <w:rPr>
          <w:rFonts w:eastAsia="宋体" w:hint="eastAsia"/>
          <w:lang w:eastAsia="zh-CN"/>
        </w:rPr>
        <w:t>I</w:t>
      </w:r>
      <w:r>
        <w:rPr>
          <w:rFonts w:eastAsia="宋体"/>
          <w:lang w:eastAsia="zh-CN"/>
        </w:rPr>
        <w:t>n RAN2#126 agreement, the agreements for A-IoT random access were achieved as shown below:</w:t>
      </w:r>
    </w:p>
    <w:tbl>
      <w:tblPr>
        <w:tblStyle w:val="af6"/>
        <w:tblW w:w="0" w:type="auto"/>
        <w:tblLook w:val="04A0" w:firstRow="1" w:lastRow="0" w:firstColumn="1" w:lastColumn="0" w:noHBand="0" w:noVBand="1"/>
      </w:tblPr>
      <w:tblGrid>
        <w:gridCol w:w="9631"/>
      </w:tblGrid>
      <w:tr w:rsidR="00A754FE" w14:paraId="38370CB1" w14:textId="77777777">
        <w:tc>
          <w:tcPr>
            <w:tcW w:w="9631" w:type="dxa"/>
          </w:tcPr>
          <w:p w14:paraId="2AAFD94F" w14:textId="77777777" w:rsidR="00A754FE" w:rsidRDefault="003433EB">
            <w:pPr>
              <w:spacing w:after="0"/>
              <w:rPr>
                <w:rFonts w:eastAsia="MS Mincho"/>
                <w:b/>
                <w:lang w:val="en-US" w:eastAsia="en-GB"/>
              </w:rPr>
            </w:pPr>
            <w:r>
              <w:rPr>
                <w:rFonts w:eastAsia="MS Mincho"/>
                <w:b/>
                <w:lang w:val="en-US" w:eastAsia="en-GB"/>
              </w:rPr>
              <w:t>Agreements on “4 step” RA</w:t>
            </w:r>
          </w:p>
          <w:p w14:paraId="37307428" w14:textId="77777777" w:rsidR="00A754FE" w:rsidRDefault="003433EB">
            <w:pPr>
              <w:pStyle w:val="afc"/>
              <w:numPr>
                <w:ilvl w:val="0"/>
                <w:numId w:val="8"/>
              </w:numPr>
              <w:spacing w:after="0"/>
              <w:ind w:firstLineChars="0"/>
              <w:rPr>
                <w:rFonts w:eastAsia="MS Mincho"/>
                <w:lang w:val="en-US" w:eastAsia="en-GB"/>
              </w:rPr>
            </w:pPr>
            <w:r>
              <w:rPr>
                <w:rFonts w:eastAsia="MS Mincho"/>
                <w:highlight w:val="yellow"/>
                <w:lang w:val="en-US" w:eastAsia="en-GB"/>
              </w:rPr>
              <w:t>A-IoT Msg1: the device sends an ID to the reader. ID is a random ID generated by device</w:t>
            </w:r>
            <w:r>
              <w:rPr>
                <w:rFonts w:eastAsia="MS Mincho"/>
                <w:lang w:val="en-US" w:eastAsia="en-GB"/>
              </w:rPr>
              <w:t xml:space="preserve"> (FFS how it is generated, e.g. randomly generated or generated based on Device ID). FFS on ID size. This doesn’t preclude any other RAN1 agreed information.</w:t>
            </w:r>
          </w:p>
          <w:p w14:paraId="58E4EECF" w14:textId="77777777" w:rsidR="00A754FE" w:rsidRDefault="003433EB">
            <w:pPr>
              <w:pStyle w:val="afc"/>
              <w:numPr>
                <w:ilvl w:val="0"/>
                <w:numId w:val="8"/>
              </w:numPr>
              <w:spacing w:after="0"/>
              <w:ind w:firstLineChars="0"/>
              <w:rPr>
                <w:rFonts w:eastAsia="MS Mincho"/>
                <w:lang w:val="en-US" w:eastAsia="en-GB"/>
              </w:rPr>
            </w:pPr>
            <w:r>
              <w:rPr>
                <w:rFonts w:eastAsia="MS Mincho"/>
                <w:highlight w:val="yellow"/>
                <w:lang w:val="en-US" w:eastAsia="en-GB"/>
              </w:rPr>
              <w:t xml:space="preserve">A-IoT Msg2: the reader </w:t>
            </w:r>
            <w:proofErr w:type="spellStart"/>
            <w:r>
              <w:rPr>
                <w:rFonts w:eastAsia="MS Mincho"/>
                <w:highlight w:val="yellow"/>
                <w:lang w:val="en-US" w:eastAsia="en-GB"/>
              </w:rPr>
              <w:t>echos</w:t>
            </w:r>
            <w:proofErr w:type="spellEnd"/>
            <w:r>
              <w:rPr>
                <w:rFonts w:eastAsia="MS Mincho"/>
                <w:highlight w:val="yellow"/>
                <w:lang w:val="en-US" w:eastAsia="en-GB"/>
              </w:rPr>
              <w:t xml:space="preserve"> the ID </w:t>
            </w:r>
            <w:proofErr w:type="spellStart"/>
            <w:r>
              <w:rPr>
                <w:rFonts w:eastAsia="MS Mincho"/>
                <w:highlight w:val="yellow"/>
                <w:lang w:val="en-US" w:eastAsia="en-GB"/>
              </w:rPr>
              <w:t>receved</w:t>
            </w:r>
            <w:proofErr w:type="spellEnd"/>
            <w:r>
              <w:rPr>
                <w:rFonts w:eastAsia="MS Mincho"/>
                <w:highlight w:val="yellow"/>
                <w:lang w:val="en-US" w:eastAsia="en-GB"/>
              </w:rPr>
              <w:t xml:space="preserve"> in Msg1.</w:t>
            </w:r>
            <w:r>
              <w:rPr>
                <w:rFonts w:eastAsia="MS Mincho"/>
                <w:lang w:val="en-US" w:eastAsia="en-GB"/>
              </w:rPr>
              <w:t xml:space="preserve"> Further information may be included in mgs2 based on RAN1 agreements.</w:t>
            </w:r>
          </w:p>
          <w:p w14:paraId="61AA5197" w14:textId="77777777" w:rsidR="00A754FE" w:rsidRDefault="003433EB">
            <w:pPr>
              <w:pStyle w:val="afc"/>
              <w:numPr>
                <w:ilvl w:val="0"/>
                <w:numId w:val="8"/>
              </w:numPr>
              <w:spacing w:after="0"/>
              <w:ind w:firstLineChars="0"/>
              <w:rPr>
                <w:rFonts w:eastAsia="MS Mincho"/>
                <w:lang w:val="en-US" w:eastAsia="en-GB"/>
              </w:rPr>
            </w:pPr>
            <w:r>
              <w:rPr>
                <w:rFonts w:eastAsia="MS Mincho"/>
                <w:lang w:val="en-US" w:eastAsia="en-GB"/>
              </w:rPr>
              <w:t>A-IoT Msg3: device sends Device ID and/or any other upper layer data (depending on upper layer request).</w:t>
            </w:r>
          </w:p>
          <w:p w14:paraId="5E08F841" w14:textId="77777777" w:rsidR="00A754FE" w:rsidRDefault="003433EB">
            <w:pPr>
              <w:pStyle w:val="afc"/>
              <w:numPr>
                <w:ilvl w:val="0"/>
                <w:numId w:val="8"/>
              </w:numPr>
              <w:spacing w:after="0"/>
              <w:ind w:firstLineChars="0"/>
              <w:rPr>
                <w:rFonts w:eastAsia="MS Mincho"/>
                <w:lang w:val="en-US" w:eastAsia="en-GB"/>
              </w:rPr>
            </w:pPr>
            <w:r>
              <w:rPr>
                <w:rFonts w:eastAsia="MS Mincho"/>
                <w:lang w:val="en-US" w:eastAsia="en-GB"/>
              </w:rPr>
              <w:t>The device considers the contention resolution as successful, if the Msg2 including the same random ID in Msg1 is received. RAN2 assumes the size of random ID in Msg1 should be sufficient for contention resolution purpose.</w:t>
            </w:r>
          </w:p>
          <w:p w14:paraId="1928ACC2" w14:textId="77777777" w:rsidR="00A754FE" w:rsidRDefault="003433EB">
            <w:pPr>
              <w:pStyle w:val="afc"/>
              <w:numPr>
                <w:ilvl w:val="0"/>
                <w:numId w:val="8"/>
              </w:numPr>
              <w:spacing w:after="0"/>
              <w:ind w:firstLineChars="0"/>
              <w:rPr>
                <w:rFonts w:eastAsia="MS Mincho"/>
                <w:lang w:val="en-US" w:eastAsia="en-GB"/>
              </w:rPr>
            </w:pPr>
            <w:r>
              <w:rPr>
                <w:rFonts w:eastAsia="等线"/>
                <w:lang w:val="en-US" w:eastAsia="zh-CN"/>
              </w:rPr>
              <w:t>“</w:t>
            </w:r>
            <w:r>
              <w:rPr>
                <w:rFonts w:eastAsia="MS Mincho"/>
                <w:lang w:val="en-US" w:eastAsia="en-GB"/>
              </w:rPr>
              <w:t>Msg4” (i.e. the subsequent R2D transmission after D2R transmission) does not need to be always sent in random access. “Msg4” can be considered to handle the Msg3 transmission failure (due to various reasons). “Msg4” usage/presence can be further discussed.</w:t>
            </w:r>
          </w:p>
          <w:p w14:paraId="48784B78" w14:textId="77777777" w:rsidR="00A754FE" w:rsidRDefault="003433EB">
            <w:pPr>
              <w:spacing w:after="0"/>
              <w:rPr>
                <w:rFonts w:eastAsia="MS Mincho"/>
                <w:lang w:val="en-US" w:eastAsia="en-GB"/>
              </w:rPr>
            </w:pPr>
            <w:r>
              <w:rPr>
                <w:rFonts w:eastAsia="MS Mincho"/>
                <w:lang w:val="en-US" w:eastAsia="en-GB"/>
              </w:rPr>
              <w:t>RAN2 will not use “Msg4” term for further discussion of the random access.</w:t>
            </w:r>
          </w:p>
          <w:p w14:paraId="49F40EE3" w14:textId="77777777" w:rsidR="00A754FE" w:rsidRDefault="003433EB">
            <w:pPr>
              <w:spacing w:after="0"/>
              <w:rPr>
                <w:rFonts w:eastAsia="MS Mincho"/>
                <w:b/>
                <w:lang w:val="en-US" w:eastAsia="en-GB"/>
              </w:rPr>
            </w:pPr>
            <w:r>
              <w:rPr>
                <w:rFonts w:eastAsia="MS Mincho"/>
                <w:b/>
                <w:lang w:val="en-US" w:eastAsia="en-GB"/>
              </w:rPr>
              <w:t>Agreements on 2 step CB RA</w:t>
            </w:r>
          </w:p>
          <w:p w14:paraId="32EC0191" w14:textId="77777777" w:rsidR="00A754FE" w:rsidRDefault="003433EB">
            <w:pPr>
              <w:pStyle w:val="afc"/>
              <w:numPr>
                <w:ilvl w:val="0"/>
                <w:numId w:val="9"/>
              </w:numPr>
              <w:spacing w:after="0"/>
              <w:ind w:firstLineChars="0"/>
              <w:rPr>
                <w:rFonts w:eastAsia="MS Mincho"/>
                <w:lang w:val="en-US" w:eastAsia="en-GB"/>
              </w:rPr>
            </w:pPr>
            <w:r>
              <w:rPr>
                <w:rFonts w:eastAsia="MS Mincho"/>
                <w:highlight w:val="yellow"/>
                <w:lang w:val="en-US" w:eastAsia="en-GB"/>
              </w:rPr>
              <w:t>A-IoT Msg1: The device sends Device ID and/or any other upper layer data</w:t>
            </w:r>
            <w:r>
              <w:rPr>
                <w:rFonts w:eastAsia="MS Mincho"/>
                <w:lang w:val="en-US" w:eastAsia="en-GB"/>
              </w:rPr>
              <w:t xml:space="preserve"> (depending on upper layer request). </w:t>
            </w:r>
            <w:r>
              <w:rPr>
                <w:rFonts w:eastAsia="MS Mincho"/>
                <w:highlight w:val="yellow"/>
                <w:lang w:val="en-US" w:eastAsia="en-GB"/>
              </w:rPr>
              <w:t>FFS what device ID is and whether an additional random ID is needed</w:t>
            </w:r>
            <w:r>
              <w:rPr>
                <w:rFonts w:eastAsia="MS Mincho"/>
                <w:lang w:val="en-US" w:eastAsia="en-GB"/>
              </w:rPr>
              <w:t>. This doesn’t preclude any other RAN1 agreed information</w:t>
            </w:r>
          </w:p>
          <w:p w14:paraId="2304EF1F" w14:textId="77777777" w:rsidR="00A754FE" w:rsidRDefault="003433EB">
            <w:pPr>
              <w:pStyle w:val="afc"/>
              <w:numPr>
                <w:ilvl w:val="0"/>
                <w:numId w:val="9"/>
              </w:numPr>
              <w:spacing w:after="0"/>
              <w:ind w:firstLineChars="0"/>
              <w:rPr>
                <w:rFonts w:eastAsia="MS Mincho"/>
                <w:lang w:val="en-US" w:eastAsia="en-GB"/>
              </w:rPr>
            </w:pPr>
            <w:r>
              <w:rPr>
                <w:rFonts w:eastAsia="MS Mincho"/>
                <w:highlight w:val="yellow"/>
                <w:lang w:val="en-US" w:eastAsia="en-GB"/>
              </w:rPr>
              <w:t>A-IoT Msg2: the reader may echo some information from Msg1.</w:t>
            </w:r>
            <w:r>
              <w:rPr>
                <w:rFonts w:eastAsia="MS Mincho"/>
                <w:lang w:val="en-US" w:eastAsia="en-GB"/>
              </w:rPr>
              <w:t xml:space="preserve"> FFS what some information is. “Msg2” usage/presence can be further discussed</w:t>
            </w:r>
          </w:p>
          <w:p w14:paraId="0F562AC4" w14:textId="77777777" w:rsidR="00A754FE" w:rsidRDefault="003433EB">
            <w:pPr>
              <w:pStyle w:val="afc"/>
              <w:spacing w:after="0"/>
              <w:ind w:firstLineChars="0" w:firstLine="0"/>
              <w:rPr>
                <w:rFonts w:eastAsia="MS Mincho"/>
                <w:b/>
                <w:bCs/>
                <w:lang w:val="en-US" w:eastAsia="en-GB"/>
              </w:rPr>
            </w:pPr>
            <w:r>
              <w:rPr>
                <w:rFonts w:eastAsia="MS Mincho" w:hint="eastAsia"/>
                <w:b/>
                <w:bCs/>
                <w:lang w:val="en-US" w:eastAsia="en-GB"/>
              </w:rPr>
              <w:t>Agreement</w:t>
            </w:r>
          </w:p>
          <w:p w14:paraId="77B36503" w14:textId="77777777" w:rsidR="00A754FE" w:rsidRDefault="003433EB">
            <w:pPr>
              <w:pStyle w:val="afc"/>
              <w:spacing w:after="0"/>
              <w:ind w:firstLineChars="0" w:firstLine="0"/>
              <w:rPr>
                <w:rFonts w:eastAsia="MS Mincho"/>
                <w:lang w:val="en-US" w:eastAsia="en-GB"/>
              </w:rPr>
            </w:pPr>
            <w:r>
              <w:rPr>
                <w:rFonts w:eastAsia="MS Mincho" w:hint="eastAsia"/>
                <w:lang w:val="en-US" w:eastAsia="en-GB"/>
              </w:rPr>
              <w:t xml:space="preserve">From reader perspective, contention-free access procedure we will study single and multi-device case (depending on RAN1 discussion). </w:t>
            </w:r>
          </w:p>
        </w:tc>
      </w:tr>
    </w:tbl>
    <w:p w14:paraId="32EEABA8" w14:textId="77777777" w:rsidR="00A754FE" w:rsidRDefault="003433EB">
      <w:pPr>
        <w:rPr>
          <w:lang w:eastAsia="en-GB"/>
        </w:rPr>
      </w:pPr>
      <w:r>
        <w:rPr>
          <w:rFonts w:eastAsia="等线"/>
          <w:lang w:val="en-US" w:eastAsia="zh-CN" w:bidi="ar"/>
        </w:rPr>
        <w:t>In this contribution, the details of A-IoT random access procedure are further discussed.</w:t>
      </w:r>
    </w:p>
    <w:p w14:paraId="093C1F35" w14:textId="77777777" w:rsidR="00A754FE" w:rsidRDefault="003433EB">
      <w:pPr>
        <w:pStyle w:val="1"/>
        <w:rPr>
          <w:rFonts w:eastAsia="宋体"/>
          <w:lang w:eastAsia="zh-CN"/>
        </w:rPr>
      </w:pPr>
      <w:bookmarkStart w:id="0" w:name="_Toc499559238"/>
      <w:bookmarkStart w:id="1" w:name="_Toc61387172"/>
      <w:bookmarkStart w:id="2" w:name="_Toc147158671"/>
      <w:r>
        <w:rPr>
          <w:rFonts w:eastAsia="宋体"/>
          <w:lang w:eastAsia="zh-CN"/>
        </w:rPr>
        <w:t>2</w:t>
      </w:r>
      <w:r>
        <w:rPr>
          <w:rFonts w:eastAsia="宋体"/>
          <w:lang w:eastAsia="zh-CN"/>
        </w:rPr>
        <w:tab/>
        <w:t>Discussion</w:t>
      </w:r>
      <w:bookmarkEnd w:id="0"/>
      <w:bookmarkEnd w:id="1"/>
      <w:bookmarkEnd w:id="2"/>
    </w:p>
    <w:p w14:paraId="6285D931" w14:textId="77777777" w:rsidR="00A754FE" w:rsidRDefault="003433EB">
      <w:pPr>
        <w:pStyle w:val="2"/>
        <w:rPr>
          <w:rFonts w:eastAsia="宋体"/>
          <w:lang w:eastAsia="zh-CN"/>
        </w:rPr>
      </w:pPr>
      <w:bookmarkStart w:id="3" w:name="_Toc147158672"/>
      <w:bookmarkStart w:id="4" w:name="_Toc499559239"/>
      <w:bookmarkStart w:id="5" w:name="_Toc61387173"/>
      <w:r>
        <w:rPr>
          <w:rFonts w:eastAsia="宋体"/>
          <w:lang w:eastAsia="zh-CN"/>
        </w:rPr>
        <w:t>2.1</w:t>
      </w:r>
      <w:r>
        <w:rPr>
          <w:rFonts w:eastAsia="宋体"/>
          <w:lang w:eastAsia="zh-CN"/>
        </w:rPr>
        <w:tab/>
      </w:r>
      <w:bookmarkEnd w:id="3"/>
      <w:bookmarkEnd w:id="4"/>
      <w:bookmarkEnd w:id="5"/>
      <w:r>
        <w:rPr>
          <w:rFonts w:eastAsia="宋体"/>
          <w:lang w:eastAsia="zh-CN"/>
        </w:rPr>
        <w:t xml:space="preserve">Msg1 </w:t>
      </w:r>
      <w:r>
        <w:rPr>
          <w:rFonts w:eastAsia="宋体" w:hint="eastAsia"/>
          <w:lang w:eastAsia="zh-CN"/>
        </w:rPr>
        <w:t>t</w:t>
      </w:r>
      <w:r>
        <w:rPr>
          <w:rFonts w:eastAsia="宋体"/>
          <w:lang w:eastAsia="zh-CN"/>
        </w:rPr>
        <w:t xml:space="preserve">ime-domain resource </w:t>
      </w:r>
    </w:p>
    <w:p w14:paraId="43EA1BB2" w14:textId="77777777" w:rsidR="00A754FE" w:rsidRDefault="003433EB">
      <w:pPr>
        <w:pStyle w:val="3"/>
        <w:rPr>
          <w:rFonts w:eastAsia="宋体"/>
          <w:lang w:eastAsia="zh-CN"/>
        </w:rPr>
      </w:pPr>
      <w:r>
        <w:rPr>
          <w:rFonts w:eastAsia="宋体"/>
          <w:lang w:eastAsia="zh-CN"/>
        </w:rPr>
        <w:t>2.1.1</w:t>
      </w:r>
      <w:r>
        <w:rPr>
          <w:rFonts w:eastAsia="宋体"/>
          <w:lang w:eastAsia="zh-CN"/>
        </w:rPr>
        <w:tab/>
        <w:t>Msg1 time-domain access occasion definition/indication</w:t>
      </w:r>
    </w:p>
    <w:p w14:paraId="07354EEA" w14:textId="26A27988" w:rsidR="00A754FE" w:rsidRDefault="003433EB">
      <w:pPr>
        <w:rPr>
          <w:rFonts w:eastAsia="等线"/>
          <w:lang w:eastAsia="zh-CN"/>
        </w:rPr>
      </w:pPr>
      <w:r>
        <w:rPr>
          <w:rFonts w:eastAsia="等线"/>
          <w:lang w:eastAsia="zh-CN"/>
        </w:rPr>
        <w:t>In RAN1 meeting, RAN1 agreed to study TDMA and FDMA for D2R transmission:</w:t>
      </w:r>
    </w:p>
    <w:tbl>
      <w:tblPr>
        <w:tblStyle w:val="af6"/>
        <w:tblW w:w="0" w:type="auto"/>
        <w:tblLook w:val="04A0" w:firstRow="1" w:lastRow="0" w:firstColumn="1" w:lastColumn="0" w:noHBand="0" w:noVBand="1"/>
      </w:tblPr>
      <w:tblGrid>
        <w:gridCol w:w="9631"/>
      </w:tblGrid>
      <w:tr w:rsidR="00A754FE" w14:paraId="399BFB8B" w14:textId="77777777">
        <w:tc>
          <w:tcPr>
            <w:tcW w:w="9631" w:type="dxa"/>
            <w:tcBorders>
              <w:top w:val="single" w:sz="4" w:space="0" w:color="auto"/>
              <w:left w:val="single" w:sz="4" w:space="0" w:color="auto"/>
              <w:bottom w:val="single" w:sz="4" w:space="0" w:color="auto"/>
              <w:right w:val="single" w:sz="4" w:space="0" w:color="auto"/>
            </w:tcBorders>
          </w:tcPr>
          <w:p w14:paraId="232112EB" w14:textId="77777777" w:rsidR="00A754FE" w:rsidRDefault="003433EB">
            <w:pPr>
              <w:rPr>
                <w:rFonts w:ascii="Times" w:eastAsia="等线" w:hAnsi="Times"/>
                <w:iCs/>
                <w:szCs w:val="24"/>
                <w:lang w:val="en-US" w:eastAsia="zh-CN"/>
              </w:rPr>
            </w:pPr>
            <w:r>
              <w:rPr>
                <w:rFonts w:ascii="Times" w:eastAsia="等线" w:hAnsi="Times"/>
                <w:iCs/>
                <w:szCs w:val="24"/>
                <w:lang w:val="en-US" w:eastAsia="zh-CN"/>
              </w:rPr>
              <w:t xml:space="preserve">RAN1#116-bis agreement </w:t>
            </w:r>
            <w:r>
              <w:rPr>
                <w:rFonts w:ascii="Times" w:eastAsia="等线" w:hAnsi="Times"/>
                <w:iCs/>
                <w:szCs w:val="24"/>
                <w:lang w:val="en-US" w:eastAsia="zh-CN"/>
              </w:rPr>
              <w:fldChar w:fldCharType="begin"/>
            </w:r>
            <w:r>
              <w:rPr>
                <w:rFonts w:ascii="Times" w:eastAsia="等线" w:hAnsi="Times"/>
                <w:iCs/>
                <w:szCs w:val="24"/>
                <w:lang w:val="en-US" w:eastAsia="zh-CN"/>
              </w:rPr>
              <w:instrText xml:space="preserve"> REF _Ref172662157 \r \h </w:instrText>
            </w:r>
            <w:r>
              <w:rPr>
                <w:rFonts w:ascii="Times" w:eastAsia="等线" w:hAnsi="Times"/>
                <w:iCs/>
                <w:szCs w:val="24"/>
                <w:lang w:val="en-US" w:eastAsia="zh-CN"/>
              </w:rPr>
            </w:r>
            <w:r>
              <w:rPr>
                <w:rFonts w:ascii="Times" w:eastAsia="等线" w:hAnsi="Times"/>
                <w:iCs/>
                <w:szCs w:val="24"/>
                <w:lang w:val="en-US" w:eastAsia="zh-CN"/>
              </w:rPr>
              <w:fldChar w:fldCharType="separate"/>
            </w:r>
            <w:r>
              <w:rPr>
                <w:rFonts w:ascii="Times" w:eastAsia="等线" w:hAnsi="Times"/>
                <w:iCs/>
                <w:szCs w:val="24"/>
                <w:lang w:val="en-US" w:eastAsia="zh-CN"/>
              </w:rPr>
              <w:t>[1]</w:t>
            </w:r>
            <w:r>
              <w:rPr>
                <w:rFonts w:ascii="Times" w:eastAsia="等线" w:hAnsi="Times"/>
                <w:iCs/>
                <w:szCs w:val="24"/>
                <w:lang w:val="en-US" w:eastAsia="zh-CN"/>
              </w:rPr>
              <w:fldChar w:fldCharType="end"/>
            </w:r>
            <w:r>
              <w:rPr>
                <w:rFonts w:ascii="Times" w:eastAsia="等线" w:hAnsi="Times"/>
                <w:iCs/>
                <w:szCs w:val="24"/>
                <w:lang w:val="en-US" w:eastAsia="zh-CN"/>
              </w:rPr>
              <w:t>:</w:t>
            </w:r>
          </w:p>
          <w:p w14:paraId="46DF85C8" w14:textId="77777777" w:rsidR="00A754FE" w:rsidRDefault="003433EB">
            <w:pPr>
              <w:rPr>
                <w:rFonts w:ascii="Times" w:eastAsia="Batang" w:hAnsi="Times"/>
                <w:iCs/>
                <w:szCs w:val="24"/>
                <w:lang w:val="en-US" w:eastAsia="zh-CN"/>
              </w:rPr>
            </w:pPr>
            <w:r>
              <w:rPr>
                <w:rFonts w:ascii="Times" w:eastAsia="Batang" w:hAnsi="Times"/>
                <w:iCs/>
                <w:szCs w:val="24"/>
                <w:highlight w:val="yellow"/>
                <w:lang w:val="en-US" w:eastAsia="zh-CN"/>
              </w:rPr>
              <w:t>Study time-domain multiple access of D2R transmissions</w:t>
            </w:r>
            <w:r>
              <w:rPr>
                <w:rFonts w:ascii="Times" w:eastAsia="Batang" w:hAnsi="Times"/>
                <w:iCs/>
                <w:szCs w:val="24"/>
                <w:lang w:val="en-US" w:eastAsia="zh-CN"/>
              </w:rPr>
              <w:t>. Further details, including pros/cons, are FFS.</w:t>
            </w:r>
          </w:p>
          <w:p w14:paraId="081C1D48" w14:textId="77777777" w:rsidR="00A754FE" w:rsidRDefault="003433EB">
            <w:pPr>
              <w:rPr>
                <w:rFonts w:ascii="Times" w:eastAsia="Batang" w:hAnsi="Times"/>
                <w:iCs/>
                <w:szCs w:val="24"/>
                <w:lang w:val="en-US" w:eastAsia="zh-CN"/>
              </w:rPr>
            </w:pPr>
            <w:r>
              <w:rPr>
                <w:rFonts w:ascii="Times" w:eastAsia="Batang" w:hAnsi="Times"/>
                <w:iCs/>
                <w:szCs w:val="24"/>
                <w:highlight w:val="yellow"/>
                <w:lang w:val="en-US" w:eastAsia="zh-CN"/>
              </w:rPr>
              <w:lastRenderedPageBreak/>
              <w:t>Study frequency-domain multiple access of D2R transmissions</w:t>
            </w:r>
            <w:r>
              <w:rPr>
                <w:rFonts w:ascii="Times" w:eastAsia="Batang" w:hAnsi="Times"/>
                <w:iCs/>
                <w:szCs w:val="24"/>
                <w:lang w:val="en-US" w:eastAsia="zh-CN"/>
              </w:rPr>
              <w:t xml:space="preserve">, at least by utilizing </w:t>
            </w:r>
            <w:r>
              <w:rPr>
                <w:rFonts w:ascii="Times" w:eastAsia="Batang" w:hAnsi="Times"/>
                <w:iCs/>
                <w:szCs w:val="24"/>
                <w:highlight w:val="yellow"/>
                <w:lang w:val="en-US" w:eastAsia="zh-CN"/>
              </w:rPr>
              <w:t>a small frequency-shift in baseband</w:t>
            </w:r>
            <w:r>
              <w:rPr>
                <w:rFonts w:ascii="Times" w:eastAsia="Batang" w:hAnsi="Times"/>
                <w:iCs/>
                <w:szCs w:val="24"/>
                <w:lang w:val="en-US" w:eastAsia="zh-CN"/>
              </w:rPr>
              <w:t>. Further details, including pros/cons, are FFS.</w:t>
            </w:r>
          </w:p>
        </w:tc>
      </w:tr>
    </w:tbl>
    <w:p w14:paraId="300DD9AA" w14:textId="421D1F76" w:rsidR="00A754FE" w:rsidRDefault="003433EB">
      <w:r>
        <w:rPr>
          <w:lang w:val="en-US"/>
        </w:rPr>
        <w:lastRenderedPageBreak/>
        <w:t xml:space="preserve">For </w:t>
      </w:r>
      <w:r>
        <w:rPr>
          <w:rFonts w:eastAsia="等线"/>
          <w:lang w:eastAsia="zh-CN"/>
        </w:rPr>
        <w:t xml:space="preserve">FDMA, the detailed </w:t>
      </w:r>
      <w:r>
        <w:t xml:space="preserve">configurations </w:t>
      </w:r>
      <w:r>
        <w:rPr>
          <w:rFonts w:eastAsia="等线"/>
          <w:lang w:eastAsia="zh-CN"/>
        </w:rPr>
        <w:t xml:space="preserve">of </w:t>
      </w:r>
      <w:r>
        <w:t xml:space="preserve">frequency for </w:t>
      </w:r>
      <w:r>
        <w:rPr>
          <w:rFonts w:eastAsiaTheme="minorEastAsia"/>
        </w:rPr>
        <w:t xml:space="preserve">A-IoT </w:t>
      </w:r>
      <w:r>
        <w:t>Msg1 are out of RAN2 scope</w:t>
      </w:r>
      <w:r w:rsidR="00EB2492">
        <w:t xml:space="preserve"> and </w:t>
      </w:r>
      <w:r>
        <w:t>which are pending to RAN1.</w:t>
      </w:r>
    </w:p>
    <w:p w14:paraId="1E642441" w14:textId="77777777" w:rsidR="00A754FE" w:rsidRDefault="003433EB" w:rsidP="00F24932">
      <w:pPr>
        <w:pStyle w:val="Observation-HW"/>
      </w:pPr>
      <w:r>
        <w:t>Observation 1:</w:t>
      </w:r>
      <w:r>
        <w:tab/>
        <w:t>The frequency-domain access resource definition/indication for A-IoT Msg1 will be discussed by RAN1.</w:t>
      </w:r>
    </w:p>
    <w:p w14:paraId="02CF8EC2" w14:textId="77777777" w:rsidR="00A754FE" w:rsidRDefault="003433EB">
      <w:pPr>
        <w:rPr>
          <w:rFonts w:eastAsiaTheme="minorEastAsia"/>
        </w:rPr>
      </w:pPr>
      <w:r>
        <w:rPr>
          <w:rFonts w:eastAsia="Malgun Gothic"/>
          <w:lang w:eastAsia="de-DE"/>
        </w:rPr>
        <w:t xml:space="preserve">For TDMA, as discussed in </w:t>
      </w:r>
      <w:r>
        <w:rPr>
          <w:rFonts w:eastAsia="Malgun Gothic"/>
          <w:lang w:eastAsia="de-DE"/>
        </w:rPr>
        <w:fldChar w:fldCharType="begin"/>
      </w:r>
      <w:r>
        <w:rPr>
          <w:rFonts w:eastAsia="Malgun Gothic"/>
          <w:lang w:eastAsia="de-DE"/>
        </w:rPr>
        <w:instrText xml:space="preserve"> REF _Ref172662164 \r \h </w:instrText>
      </w:r>
      <w:r>
        <w:rPr>
          <w:rFonts w:eastAsia="Malgun Gothic"/>
          <w:lang w:eastAsia="de-DE"/>
        </w:rPr>
      </w:r>
      <w:r>
        <w:rPr>
          <w:rFonts w:eastAsia="Malgun Gothic"/>
          <w:lang w:eastAsia="de-DE"/>
        </w:rPr>
        <w:fldChar w:fldCharType="separate"/>
      </w:r>
      <w:r>
        <w:rPr>
          <w:rFonts w:eastAsia="Malgun Gothic"/>
          <w:lang w:eastAsia="de-DE"/>
        </w:rPr>
        <w:t>[2]</w:t>
      </w:r>
      <w:r>
        <w:rPr>
          <w:rFonts w:eastAsia="Malgun Gothic"/>
          <w:lang w:eastAsia="de-DE"/>
        </w:rPr>
        <w:fldChar w:fldCharType="end"/>
      </w:r>
      <w:r>
        <w:rPr>
          <w:rFonts w:eastAsia="Malgun Gothic"/>
          <w:lang w:eastAsia="de-DE"/>
        </w:rPr>
        <w:t>, the timing accuracy of A-IoT device could be extremely low, which cannot work well in an accurately</w:t>
      </w:r>
      <w:r>
        <w:rPr>
          <w:bCs/>
          <w:lang w:val="en-US"/>
        </w:rPr>
        <w:t xml:space="preserve"> synchronous system by using legacy methods in 3GPP</w:t>
      </w:r>
      <w:r>
        <w:rPr>
          <w:rFonts w:eastAsia="Malgun Gothic"/>
          <w:lang w:eastAsia="de-DE"/>
        </w:rPr>
        <w:t xml:space="preserve">. Hence, the </w:t>
      </w:r>
      <w:r>
        <w:rPr>
          <w:rFonts w:eastAsiaTheme="minorEastAsia"/>
        </w:rPr>
        <w:t xml:space="preserve">NR RACH occasion with accurate time </w:t>
      </w:r>
      <w:r>
        <w:t>boundary</w:t>
      </w:r>
      <w:r>
        <w:rPr>
          <w:rFonts w:eastAsiaTheme="minorEastAsia"/>
        </w:rPr>
        <w:t xml:space="preserve"> cannot be used in A-IoT.</w:t>
      </w:r>
    </w:p>
    <w:p w14:paraId="6FA46457" w14:textId="07C249D5" w:rsidR="00A754FE" w:rsidRDefault="003433EB" w:rsidP="00F24932">
      <w:pPr>
        <w:pStyle w:val="Observation-HW"/>
      </w:pPr>
      <w:r>
        <w:t>Observation 2:</w:t>
      </w:r>
      <w:r>
        <w:tab/>
        <w:t xml:space="preserve">A-IoT device is not able to support the NR RACH </w:t>
      </w:r>
      <w:r w:rsidR="006576DD">
        <w:t>o</w:t>
      </w:r>
      <w:r>
        <w:t xml:space="preserve">ccasion defined by the absolute timing, due to </w:t>
      </w:r>
      <w:r w:rsidR="006576DD">
        <w:t xml:space="preserve">its </w:t>
      </w:r>
      <w:r>
        <w:t>extremely low timing accuracy.</w:t>
      </w:r>
    </w:p>
    <w:p w14:paraId="3987B608" w14:textId="041FDE0F" w:rsidR="00842340" w:rsidRDefault="00206174" w:rsidP="00ED2FE7">
      <w:r>
        <w:t xml:space="preserve">With the above new design assumptions, </w:t>
      </w:r>
      <w:r w:rsidR="00842340">
        <w:t>RAN1#117 meeting basically agreed on the point</w:t>
      </w:r>
      <w:r>
        <w:t xml:space="preserve"> that</w:t>
      </w:r>
      <w:r w:rsidR="00842340">
        <w:t xml:space="preserve"> one R2D </w:t>
      </w:r>
      <w:r>
        <w:t xml:space="preserve">message </w:t>
      </w:r>
      <w:r w:rsidR="00842340">
        <w:t xml:space="preserve">will just provide </w:t>
      </w:r>
      <w:r>
        <w:t xml:space="preserve">scheduling for </w:t>
      </w:r>
      <w:r w:rsidR="00842340">
        <w:t>one D2R</w:t>
      </w:r>
      <w:r>
        <w:t xml:space="preserve"> transmission</w:t>
      </w:r>
      <w:r w:rsidR="00842340">
        <w:t xml:space="preserve"> for one device.</w:t>
      </w:r>
    </w:p>
    <w:tbl>
      <w:tblPr>
        <w:tblStyle w:val="af6"/>
        <w:tblW w:w="0" w:type="auto"/>
        <w:tblInd w:w="-5" w:type="dxa"/>
        <w:tblLook w:val="04A0" w:firstRow="1" w:lastRow="0" w:firstColumn="1" w:lastColumn="0" w:noHBand="0" w:noVBand="1"/>
      </w:tblPr>
      <w:tblGrid>
        <w:gridCol w:w="9636"/>
      </w:tblGrid>
      <w:tr w:rsidR="00842340" w14:paraId="56DAEC20" w14:textId="77777777" w:rsidTr="00ED2FE7">
        <w:tc>
          <w:tcPr>
            <w:tcW w:w="9636" w:type="dxa"/>
          </w:tcPr>
          <w:p w14:paraId="27A17758" w14:textId="77777777" w:rsidR="00842340" w:rsidRPr="00206174" w:rsidRDefault="00842340" w:rsidP="00842340">
            <w:pPr>
              <w:snapToGrid w:val="0"/>
              <w:rPr>
                <w:rFonts w:eastAsia="等线"/>
                <w:bCs/>
              </w:rPr>
            </w:pPr>
            <w:r w:rsidRPr="00ED2FE7">
              <w:rPr>
                <w:rFonts w:eastAsia="等线"/>
                <w:bCs/>
              </w:rPr>
              <w:t>Agreement</w:t>
            </w:r>
          </w:p>
          <w:p w14:paraId="786C3E23" w14:textId="77777777" w:rsidR="00842340" w:rsidRPr="00206174" w:rsidRDefault="00842340" w:rsidP="00842340">
            <w:pPr>
              <w:snapToGrid w:val="0"/>
              <w:rPr>
                <w:rFonts w:ascii="Times" w:eastAsia="Batang" w:hAnsi="Times"/>
                <w:szCs w:val="24"/>
              </w:rPr>
            </w:pPr>
            <w:r w:rsidRPr="00ED2FE7">
              <w:rPr>
                <w:rFonts w:ascii="Times" w:eastAsia="Batang" w:hAnsi="Times"/>
                <w:szCs w:val="24"/>
              </w:rPr>
              <w:t>Scheduling information of PDRCH transmission is provided by a corresponding PRDCH.</w:t>
            </w:r>
          </w:p>
          <w:p w14:paraId="6B98B661" w14:textId="77777777" w:rsidR="00842340" w:rsidRPr="00206174" w:rsidRDefault="00842340" w:rsidP="00842340">
            <w:pPr>
              <w:snapToGrid w:val="0"/>
              <w:rPr>
                <w:rFonts w:eastAsia="Batang"/>
                <w:bCs/>
                <w:lang w:eastAsia="en-US"/>
              </w:rPr>
            </w:pPr>
            <w:r w:rsidRPr="00ED2FE7">
              <w:rPr>
                <w:rFonts w:eastAsia="Batang"/>
                <w:bCs/>
                <w:lang w:eastAsia="en-US"/>
              </w:rPr>
              <w:t>Agreement</w:t>
            </w:r>
          </w:p>
          <w:p w14:paraId="73DBEB33" w14:textId="3D38BF31" w:rsidR="00842340" w:rsidRPr="00ED2FE7" w:rsidRDefault="00842340" w:rsidP="00ED2FE7">
            <w:pPr>
              <w:snapToGrid w:val="0"/>
              <w:rPr>
                <w:rFonts w:eastAsia="Batang"/>
                <w:b/>
                <w:bCs/>
                <w:lang w:eastAsia="en-US"/>
              </w:rPr>
            </w:pPr>
            <w:r w:rsidRPr="00206174">
              <w:rPr>
                <w:rFonts w:eastAsia="宋体"/>
                <w:bCs/>
                <w:lang w:eastAsia="en-US"/>
              </w:rPr>
              <w:t xml:space="preserve">Study the following options for the </w:t>
            </w:r>
            <w:r w:rsidRPr="00ED2FE7">
              <w:rPr>
                <w:rFonts w:eastAsia="宋体"/>
                <w:bCs/>
                <w:lang w:eastAsia="en-US"/>
              </w:rPr>
              <w:t xml:space="preserve">time interval between </w:t>
            </w:r>
            <w:r w:rsidRPr="00ED2FE7">
              <w:rPr>
                <w:rFonts w:eastAsia="宋体"/>
                <w:bCs/>
                <w:color w:val="FF0000"/>
                <w:lang w:eastAsia="en-US"/>
              </w:rPr>
              <w:t>a R2D transmission and the corresponding D2R transmission</w:t>
            </w:r>
            <w:r w:rsidRPr="00206174">
              <w:rPr>
                <w:rFonts w:eastAsia="Batang"/>
                <w:bCs/>
                <w:color w:val="FF0000"/>
                <w:lang w:eastAsia="en-US"/>
              </w:rPr>
              <w:t xml:space="preserve"> </w:t>
            </w:r>
            <w:r w:rsidRPr="00206174">
              <w:rPr>
                <w:rFonts w:eastAsia="Batang"/>
                <w:bCs/>
                <w:lang w:eastAsia="en-US"/>
              </w:rPr>
              <w:t>following it:</w:t>
            </w:r>
          </w:p>
        </w:tc>
      </w:tr>
    </w:tbl>
    <w:p w14:paraId="10AA62D5" w14:textId="21CCB980" w:rsidR="00A754FE" w:rsidRDefault="003433EB" w:rsidP="00F24932">
      <w:pPr>
        <w:pStyle w:val="Proposal-HW"/>
      </w:pPr>
      <w:r>
        <w:t>Proposal 1:</w:t>
      </w:r>
      <w:r>
        <w:tab/>
        <w:t xml:space="preserve">RAN2 </w:t>
      </w:r>
      <w:r w:rsidR="00D260F6">
        <w:rPr>
          <w:lang w:val="en-US"/>
        </w:rPr>
        <w:t>agree</w:t>
      </w:r>
      <w:r w:rsidRPr="009F6D6F">
        <w:t>s</w:t>
      </w:r>
      <w:r>
        <w:t xml:space="preserve"> that the reader transmits one explicit R2D message to define/indicate the start/boundary of the access occasion (instead of defining the NR RACH occasion by absolute timing).</w:t>
      </w:r>
    </w:p>
    <w:p w14:paraId="739E4E48" w14:textId="77777777" w:rsidR="00A754FE" w:rsidRDefault="003433EB">
      <w:pPr>
        <w:pStyle w:val="3"/>
        <w:rPr>
          <w:rFonts w:eastAsia="宋体"/>
          <w:lang w:eastAsia="zh-CN"/>
        </w:rPr>
      </w:pPr>
      <w:r>
        <w:rPr>
          <w:rFonts w:eastAsia="宋体"/>
          <w:lang w:eastAsia="zh-CN"/>
        </w:rPr>
        <w:t>2.1.2</w:t>
      </w:r>
      <w:r>
        <w:rPr>
          <w:rFonts w:eastAsia="宋体"/>
          <w:lang w:eastAsia="zh-CN"/>
        </w:rPr>
        <w:tab/>
        <w:t>Msg1 time-domain resource selection</w:t>
      </w:r>
    </w:p>
    <w:p w14:paraId="1B2E163F" w14:textId="606DC22D" w:rsidR="00A754FE" w:rsidRDefault="003433EB">
      <w:pPr>
        <w:rPr>
          <w:rFonts w:eastAsiaTheme="minorEastAsia"/>
        </w:rPr>
      </w:pPr>
      <w:r>
        <w:t xml:space="preserve">The reader can allocate multiple occasions to distribute </w:t>
      </w:r>
      <w:r w:rsidR="004D77BE">
        <w:t xml:space="preserve">in time-domain </w:t>
      </w:r>
      <w:r>
        <w:t>the devices in case multiple devices</w:t>
      </w:r>
      <w:r w:rsidR="00EB2492" w:rsidRPr="00EB2492">
        <w:t xml:space="preserve"> </w:t>
      </w:r>
      <w:r w:rsidR="00EB2492">
        <w:t>are likely to</w:t>
      </w:r>
      <w:r>
        <w:t xml:space="preserve"> collide in the same occasion. The reader indicates the number of access occasions in one access round by a </w:t>
      </w:r>
      <w:r w:rsidR="006576DD">
        <w:t xml:space="preserve">R2D </w:t>
      </w:r>
      <w:r>
        <w:t xml:space="preserve">message. Then devices randomly select an access occasion as their corresponding access occasion to access. For example, in Slotted ALOHA, the parameter </w:t>
      </w:r>
      <w:r>
        <w:rPr>
          <w:i/>
        </w:rPr>
        <w:t>Q</w:t>
      </w:r>
      <w:r>
        <w:t xml:space="preserve"> is sent from the reader to indicate the number of access occasions, and a device randomly selects a number in range [0, 2</w:t>
      </w:r>
      <w:r>
        <w:rPr>
          <w:i/>
          <w:vertAlign w:val="superscript"/>
        </w:rPr>
        <w:t>Q</w:t>
      </w:r>
      <w:r>
        <w:t xml:space="preserve">-1] as its access occasion. A </w:t>
      </w:r>
      <w:r>
        <w:rPr>
          <w:i/>
        </w:rPr>
        <w:t>Q</w:t>
      </w:r>
      <w:r>
        <w:t xml:space="preserve">-like parameter can be included in a </w:t>
      </w:r>
      <w:r w:rsidR="006576DD">
        <w:t xml:space="preserve">R2D </w:t>
      </w:r>
      <w:r>
        <w:t>message, e.g. Access Round Indication message.</w:t>
      </w:r>
    </w:p>
    <w:p w14:paraId="52182C8D" w14:textId="77777777" w:rsidR="00A754FE" w:rsidRDefault="003433EB" w:rsidP="00F24932">
      <w:pPr>
        <w:pStyle w:val="Proposal-HW"/>
      </w:pPr>
      <w:r>
        <w:t>Proposal 2a:</w:t>
      </w:r>
      <w:r>
        <w:tab/>
        <w:t>One access round consists of multiple access occasions.</w:t>
      </w:r>
    </w:p>
    <w:p w14:paraId="047209DF" w14:textId="77777777" w:rsidR="00A754FE" w:rsidRDefault="003433EB" w:rsidP="00F24932">
      <w:pPr>
        <w:pStyle w:val="Proposal-HW"/>
        <w:rPr>
          <w:lang w:val="en-US"/>
        </w:rPr>
      </w:pPr>
      <w:r>
        <w:t>Proposal 2b:</w:t>
      </w:r>
      <w:r>
        <w:tab/>
        <w:t>The total number of time-domain access occasions within one access round is indicated by the reader.</w:t>
      </w:r>
    </w:p>
    <w:p w14:paraId="25F17207" w14:textId="48D8443F" w:rsidR="00A754FE" w:rsidRDefault="003433EB" w:rsidP="00F24932">
      <w:pPr>
        <w:pStyle w:val="Proposal-HW"/>
      </w:pPr>
      <w:r>
        <w:t>Proposal 2c:</w:t>
      </w:r>
      <w:r>
        <w:tab/>
        <w:t xml:space="preserve">A-IoT device randomly selects one access occasion among the multiple time-domain access occasions in </w:t>
      </w:r>
      <w:r w:rsidR="0002228F">
        <w:t xml:space="preserve">an </w:t>
      </w:r>
      <w:r>
        <w:t>access round.</w:t>
      </w:r>
    </w:p>
    <w:p w14:paraId="1E5872C2" w14:textId="2BBEF729" w:rsidR="00396B7C" w:rsidRDefault="00396B7C" w:rsidP="00396B7C">
      <w:pPr>
        <w:pStyle w:val="3"/>
        <w:rPr>
          <w:rFonts w:eastAsia="宋体"/>
          <w:lang w:eastAsia="zh-CN"/>
        </w:rPr>
      </w:pPr>
      <w:r>
        <w:rPr>
          <w:rFonts w:eastAsia="宋体"/>
          <w:lang w:eastAsia="zh-CN"/>
        </w:rPr>
        <w:t>2.1.3</w:t>
      </w:r>
      <w:r>
        <w:rPr>
          <w:rFonts w:eastAsia="宋体"/>
          <w:lang w:eastAsia="zh-CN"/>
        </w:rPr>
        <w:tab/>
        <w:t>A-IoT paging and random access relationship</w:t>
      </w:r>
    </w:p>
    <w:p w14:paraId="4237483B" w14:textId="77777777" w:rsidR="00396B7C" w:rsidRDefault="00396B7C" w:rsidP="00396B7C">
      <w:pPr>
        <w:rPr>
          <w:rFonts w:eastAsia="Malgun Gothic"/>
        </w:rPr>
      </w:pPr>
      <w:r>
        <w:t>In last RAN2#126</w:t>
      </w:r>
      <w:r>
        <w:rPr>
          <w:rFonts w:eastAsia="Malgun Gothic"/>
        </w:rPr>
        <w:t>[1]</w:t>
      </w:r>
      <w:r>
        <w:t>, there were some discussions on what information can be</w:t>
      </w:r>
      <w:r>
        <w:rPr>
          <w:rFonts w:eastAsia="等线"/>
          <w:lang w:eastAsia="zh-CN"/>
        </w:rPr>
        <w:t xml:space="preserve"> indicated in the </w:t>
      </w:r>
      <w:proofErr w:type="spellStart"/>
      <w:r>
        <w:rPr>
          <w:rFonts w:eastAsia="宋体"/>
          <w:lang w:eastAsia="zh-CN"/>
        </w:rPr>
        <w:t>AIoT</w:t>
      </w:r>
      <w:proofErr w:type="spellEnd"/>
      <w:r>
        <w:rPr>
          <w:rFonts w:eastAsia="宋体"/>
          <w:lang w:eastAsia="zh-CN"/>
        </w:rPr>
        <w:t xml:space="preserve"> paging message, </w:t>
      </w:r>
      <w:r>
        <w:rPr>
          <w:rFonts w:eastAsia="Malgun Gothic"/>
          <w:lang w:eastAsia="zh-CN"/>
        </w:rPr>
        <w:t xml:space="preserve">and </w:t>
      </w:r>
      <w:r>
        <w:rPr>
          <w:rFonts w:eastAsia="Malgun Gothic"/>
        </w:rPr>
        <w:t>it has been agreed:</w:t>
      </w:r>
    </w:p>
    <w:tbl>
      <w:tblPr>
        <w:tblStyle w:val="af6"/>
        <w:tblW w:w="0" w:type="auto"/>
        <w:tblLook w:val="04A0" w:firstRow="1" w:lastRow="0" w:firstColumn="1" w:lastColumn="0" w:noHBand="0" w:noVBand="1"/>
      </w:tblPr>
      <w:tblGrid>
        <w:gridCol w:w="9631"/>
      </w:tblGrid>
      <w:tr w:rsidR="00396B7C" w14:paraId="2DBA5C07" w14:textId="77777777" w:rsidTr="00D20880">
        <w:tc>
          <w:tcPr>
            <w:tcW w:w="9631" w:type="dxa"/>
            <w:tcBorders>
              <w:top w:val="single" w:sz="4" w:space="0" w:color="auto"/>
              <w:left w:val="single" w:sz="4" w:space="0" w:color="auto"/>
              <w:bottom w:val="single" w:sz="4" w:space="0" w:color="auto"/>
              <w:right w:val="single" w:sz="4" w:space="0" w:color="auto"/>
            </w:tcBorders>
          </w:tcPr>
          <w:p w14:paraId="5DDACB69" w14:textId="77777777" w:rsidR="00396B7C" w:rsidRDefault="00396B7C" w:rsidP="00396B7C">
            <w:pPr>
              <w:numPr>
                <w:ilvl w:val="0"/>
                <w:numId w:val="23"/>
              </w:numPr>
              <w:spacing w:before="0" w:after="120"/>
              <w:ind w:right="-96"/>
              <w:jc w:val="both"/>
              <w:rPr>
                <w:lang w:val="en-US" w:eastAsia="zh-CN"/>
              </w:rPr>
            </w:pPr>
            <w:proofErr w:type="spellStart"/>
            <w:r>
              <w:rPr>
                <w:rFonts w:eastAsia="宋体"/>
                <w:lang w:val="en-US" w:eastAsia="zh-CN"/>
              </w:rPr>
              <w:t>AIoT</w:t>
            </w:r>
            <w:proofErr w:type="spellEnd"/>
            <w:r>
              <w:rPr>
                <w:rFonts w:eastAsia="宋体"/>
                <w:lang w:val="en-US" w:eastAsia="zh-CN"/>
              </w:rPr>
              <w:t xml:space="preserve"> paging message indicate information from which the device can determine resources to be used for response (D2R message).  FFS how (e.g. implicit/explicit/configured/preconfigured) and what resources (dedicated and/or shared) are provided to the device taking into account RAN1 discussion.</w:t>
            </w:r>
          </w:p>
        </w:tc>
      </w:tr>
    </w:tbl>
    <w:p w14:paraId="61694D0F" w14:textId="77777777" w:rsidR="00396B7C" w:rsidRDefault="00396B7C" w:rsidP="00396B7C">
      <w:r>
        <w:t xml:space="preserve">It is clarified in the SID that </w:t>
      </w:r>
      <w:r>
        <w:rPr>
          <w:rFonts w:eastAsia="宋体"/>
          <w:lang w:val="en-US" w:eastAsia="zh-CN"/>
        </w:rPr>
        <w:t xml:space="preserve">the traffic types to be studied are </w:t>
      </w:r>
      <w:r>
        <w:rPr>
          <w:rFonts w:eastAsia="宋体"/>
          <w:lang w:val="en-US"/>
        </w:rPr>
        <w:t xml:space="preserve">DO-DTT and DT, and periodical system information is not supported. Once the A-IoT devices are paged by reader, an R2D configuration for the following A-IoT random access procedure or D2R data transmission is needed. </w:t>
      </w:r>
      <w:r>
        <w:rPr>
          <w:rFonts w:eastAsia="等线" w:hint="eastAsia"/>
          <w:lang w:eastAsia="zh-CN"/>
        </w:rPr>
        <w:t>R</w:t>
      </w:r>
      <w:r>
        <w:rPr>
          <w:rFonts w:eastAsia="等线"/>
          <w:lang w:eastAsia="zh-CN"/>
        </w:rPr>
        <w:t>eader should prov</w:t>
      </w:r>
      <w:r>
        <w:t xml:space="preserve">ide </w:t>
      </w:r>
      <w:r>
        <w:rPr>
          <w:rFonts w:hint="eastAsia"/>
        </w:rPr>
        <w:t xml:space="preserve">some </w:t>
      </w:r>
      <w:r>
        <w:t>common</w:t>
      </w:r>
      <w:r>
        <w:rPr>
          <w:rFonts w:hint="eastAsia"/>
        </w:rPr>
        <w:t xml:space="preserve"> </w:t>
      </w:r>
      <w:r>
        <w:t xml:space="preserve">parameters in the </w:t>
      </w:r>
      <w:r>
        <w:rPr>
          <w:rFonts w:eastAsia="宋体"/>
          <w:lang w:val="en-US"/>
        </w:rPr>
        <w:t>R2D configuration</w:t>
      </w:r>
      <w:r>
        <w:t>,</w:t>
      </w:r>
      <w:r>
        <w:rPr>
          <w:rFonts w:hint="eastAsia"/>
        </w:rPr>
        <w:t xml:space="preserve"> </w:t>
      </w:r>
      <w:r>
        <w:t xml:space="preserve">from </w:t>
      </w:r>
      <w:r>
        <w:rPr>
          <w:rFonts w:hint="eastAsia"/>
        </w:rPr>
        <w:t xml:space="preserve">which </w:t>
      </w:r>
      <w:r>
        <w:t>A-IoT devices can determine the</w:t>
      </w:r>
      <w:r>
        <w:rPr>
          <w:rFonts w:hint="eastAsia"/>
        </w:rPr>
        <w:t xml:space="preserve"> random </w:t>
      </w:r>
      <w:r>
        <w:t>access occasion and other transmission parameters. The R2D configuration at least includes the number of access occasions of one access round and the detail of the configurations are pending to RAN1 decision.</w:t>
      </w:r>
    </w:p>
    <w:p w14:paraId="1FBE3475" w14:textId="41EF889C" w:rsidR="00396B7C" w:rsidRDefault="00396B7C" w:rsidP="00396B7C">
      <w:r>
        <w:t xml:space="preserve">The R2D configuration can be either sent in a separated message or contained in A-IoT paging message. As one example, for the very first initial trigger message, the R2D configuration can be carried in A-IoT paging message. For the following transmissions, if another access round </w:t>
      </w:r>
      <w:r w:rsidR="000B2744">
        <w:t xml:space="preserve">needs to be </w:t>
      </w:r>
      <w:r>
        <w:t xml:space="preserve">triggered for the failed devices in the previous round, </w:t>
      </w:r>
      <w:r>
        <w:lastRenderedPageBreak/>
        <w:t xml:space="preserve">the configuration in a separated R2D message can be used without including the whole paging identifier, which has the benefit of less overhead. </w:t>
      </w:r>
    </w:p>
    <w:p w14:paraId="5EEF3795" w14:textId="77777777" w:rsidR="00396B7C" w:rsidRPr="00E9085B" w:rsidRDefault="00396B7C" w:rsidP="00396B7C">
      <w:pPr>
        <w:textAlignment w:val="auto"/>
        <w:rPr>
          <w:rFonts w:eastAsiaTheme="minorEastAsia"/>
        </w:rPr>
      </w:pPr>
      <w:r>
        <w:rPr>
          <w:rFonts w:eastAsia="等线"/>
          <w:lang w:eastAsia="zh-CN"/>
        </w:rPr>
        <w:t>An example is given in the figure 2.1-1</w:t>
      </w:r>
      <w:r>
        <w:t>, the configuration (e.g. number of access occasions) can be indicated not only by the initial paging transmission and retransmitted paging message, but also by separately messages such as the Query message.</w:t>
      </w:r>
    </w:p>
    <w:p w14:paraId="1A34291F" w14:textId="77777777" w:rsidR="00396B7C" w:rsidRDefault="00396B7C" w:rsidP="00396B7C">
      <w:pPr>
        <w:jc w:val="center"/>
        <w:textAlignment w:val="auto"/>
        <w:rPr>
          <w:rFonts w:eastAsia="等线"/>
          <w:lang w:eastAsia="zh-CN"/>
        </w:rPr>
      </w:pPr>
      <w:r>
        <w:rPr>
          <w:rFonts w:eastAsia="等线"/>
          <w:noProof/>
          <w:lang w:val="en-US" w:eastAsia="zh-CN"/>
        </w:rPr>
        <w:drawing>
          <wp:inline distT="0" distB="0" distL="114300" distR="114300" wp14:anchorId="69A737E7" wp14:editId="4F188869">
            <wp:extent cx="4725670" cy="1380490"/>
            <wp:effectExtent l="0" t="0" r="1778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4725670" cy="1380490"/>
                    </a:xfrm>
                    <a:prstGeom prst="rect">
                      <a:avLst/>
                    </a:prstGeom>
                  </pic:spPr>
                </pic:pic>
              </a:graphicData>
            </a:graphic>
          </wp:inline>
        </w:drawing>
      </w:r>
    </w:p>
    <w:p w14:paraId="5E1A4381" w14:textId="77777777" w:rsidR="00396B7C" w:rsidRDefault="00396B7C" w:rsidP="00396B7C">
      <w:pPr>
        <w:pStyle w:val="TH"/>
        <w:rPr>
          <w:rFonts w:ascii="Times New Roman" w:eastAsia="Yu Gothic Medium" w:hAnsi="Times New Roman"/>
          <w:lang w:eastAsia="zh-CN"/>
        </w:rPr>
      </w:pPr>
      <w:r>
        <w:rPr>
          <w:rFonts w:ascii="Times New Roman" w:eastAsia="Yu Gothic Medium" w:hAnsi="Times New Roman"/>
          <w:lang w:eastAsia="zh-CN"/>
        </w:rPr>
        <w:t>Figure 2.1-1:</w:t>
      </w:r>
      <w:r>
        <w:rPr>
          <w:rFonts w:ascii="Times New Roman" w:eastAsia="Yu Gothic Medium" w:hAnsi="Times New Roman"/>
          <w:lang w:eastAsia="zh-CN"/>
        </w:rPr>
        <w:tab/>
        <w:t>the relationship between paging and random access</w:t>
      </w:r>
    </w:p>
    <w:p w14:paraId="309CA360" w14:textId="1F4DDC57" w:rsidR="00396B7C" w:rsidRPr="00830C95" w:rsidRDefault="00396B7C" w:rsidP="00F24932">
      <w:pPr>
        <w:pStyle w:val="Observation-HW"/>
        <w:ind w:left="1552" w:hanging="1552"/>
        <w:rPr>
          <w:rFonts w:eastAsia="等线"/>
        </w:rPr>
      </w:pPr>
      <w:r>
        <w:rPr>
          <w:rFonts w:eastAsia="等线" w:hint="eastAsia"/>
        </w:rPr>
        <w:t>O</w:t>
      </w:r>
      <w:r>
        <w:rPr>
          <w:rFonts w:eastAsia="等线"/>
        </w:rPr>
        <w:t xml:space="preserve">bservation </w:t>
      </w:r>
      <w:r w:rsidR="003D62F5">
        <w:rPr>
          <w:rFonts w:eastAsia="等线"/>
        </w:rPr>
        <w:t>3</w:t>
      </w:r>
      <w:r>
        <w:rPr>
          <w:rFonts w:eastAsia="等线"/>
        </w:rPr>
        <w:t>:</w:t>
      </w:r>
      <w:r>
        <w:rPr>
          <w:rFonts w:eastAsia="等线"/>
        </w:rPr>
        <w:tab/>
        <w:t xml:space="preserve">As one modelling, both A-IoT paging message and access round message (Query) can start/initiate an access round (including multiple access occasions). </w:t>
      </w:r>
    </w:p>
    <w:p w14:paraId="043468DA" w14:textId="6BAAB0CD" w:rsidR="00396B7C" w:rsidRPr="00862396" w:rsidRDefault="00396B7C" w:rsidP="00F24932">
      <w:pPr>
        <w:pStyle w:val="Proposal-HW"/>
      </w:pPr>
      <w:r>
        <w:t xml:space="preserve">Proposal </w:t>
      </w:r>
      <w:r w:rsidR="00F74741">
        <w:t>3</w:t>
      </w:r>
      <w:r>
        <w:t>:</w:t>
      </w:r>
      <w:r>
        <w:tab/>
      </w:r>
      <w:bookmarkStart w:id="6" w:name="_Hlk172893911"/>
      <w:r>
        <w:t>The R2D configuration</w:t>
      </w:r>
      <w:r w:rsidR="00A15CFF">
        <w:t>,</w:t>
      </w:r>
      <w:r>
        <w:t xml:space="preserve"> to indicate the number of access occasions of one access round</w:t>
      </w:r>
      <w:bookmarkEnd w:id="6"/>
      <w:r>
        <w:t>, can be either sent in a separate</w:t>
      </w:r>
      <w:r w:rsidR="000B2744">
        <w:t xml:space="preserve"> R2D</w:t>
      </w:r>
      <w:r>
        <w:t xml:space="preserve"> message or combined into A-IoT paging message.</w:t>
      </w:r>
    </w:p>
    <w:p w14:paraId="3AB02AFE" w14:textId="77777777" w:rsidR="00A754FE" w:rsidRDefault="003433EB">
      <w:pPr>
        <w:pStyle w:val="2"/>
        <w:rPr>
          <w:rFonts w:eastAsia="宋体"/>
          <w:lang w:eastAsia="zh-CN"/>
        </w:rPr>
      </w:pPr>
      <w:r>
        <w:rPr>
          <w:rFonts w:eastAsia="宋体"/>
          <w:lang w:eastAsia="zh-CN"/>
        </w:rPr>
        <w:t>2.2</w:t>
      </w:r>
      <w:r>
        <w:rPr>
          <w:rFonts w:eastAsia="宋体"/>
          <w:lang w:eastAsia="zh-CN"/>
        </w:rPr>
        <w:tab/>
        <w:t>Msg1/Msg2 content</w:t>
      </w:r>
    </w:p>
    <w:p w14:paraId="136E31CF" w14:textId="77777777" w:rsidR="00A754FE" w:rsidRDefault="003433EB">
      <w:pPr>
        <w:pStyle w:val="3"/>
        <w:rPr>
          <w:rFonts w:eastAsia="宋体"/>
          <w:lang w:eastAsia="zh-CN"/>
        </w:rPr>
      </w:pPr>
      <w:r>
        <w:rPr>
          <w:rFonts w:eastAsia="宋体"/>
          <w:lang w:eastAsia="zh-CN"/>
        </w:rPr>
        <w:t>2.2.1</w:t>
      </w:r>
      <w:r>
        <w:rPr>
          <w:rFonts w:eastAsia="宋体"/>
          <w:lang w:eastAsia="zh-CN"/>
        </w:rPr>
        <w:tab/>
        <w:t>Common design part</w:t>
      </w:r>
    </w:p>
    <w:p w14:paraId="65DA0372" w14:textId="1A7A0608" w:rsidR="008504D8" w:rsidRDefault="008504D8" w:rsidP="008504D8">
      <w:pPr>
        <w:rPr>
          <w:rFonts w:eastAsia="等线"/>
          <w:lang w:eastAsia="zh-CN"/>
        </w:rPr>
      </w:pPr>
      <w:r w:rsidRPr="00EA6A4F">
        <w:rPr>
          <w:rFonts w:eastAsia="等线"/>
          <w:b/>
          <w:lang w:eastAsia="zh-CN"/>
        </w:rPr>
        <w:t>Terminologies</w:t>
      </w:r>
      <w:r w:rsidR="00A2345F">
        <w:rPr>
          <w:rFonts w:eastAsia="等线"/>
          <w:b/>
          <w:lang w:eastAsia="zh-CN"/>
        </w:rPr>
        <w:t xml:space="preserve"> alignment</w:t>
      </w:r>
      <w:r>
        <w:rPr>
          <w:rFonts w:eastAsia="等线"/>
          <w:lang w:eastAsia="zh-CN"/>
        </w:rPr>
        <w:t>:</w:t>
      </w:r>
    </w:p>
    <w:tbl>
      <w:tblPr>
        <w:tblStyle w:val="af6"/>
        <w:tblW w:w="0" w:type="auto"/>
        <w:jc w:val="center"/>
        <w:tblLook w:val="04A0" w:firstRow="1" w:lastRow="0" w:firstColumn="1" w:lastColumn="0" w:noHBand="0" w:noVBand="1"/>
      </w:tblPr>
      <w:tblGrid>
        <w:gridCol w:w="1078"/>
        <w:gridCol w:w="1927"/>
        <w:gridCol w:w="1950"/>
        <w:gridCol w:w="3032"/>
      </w:tblGrid>
      <w:tr w:rsidR="000B2744" w14:paraId="2ECCEE4B" w14:textId="77777777" w:rsidTr="00E97648">
        <w:trPr>
          <w:jc w:val="center"/>
        </w:trPr>
        <w:tc>
          <w:tcPr>
            <w:tcW w:w="0" w:type="auto"/>
          </w:tcPr>
          <w:p w14:paraId="185DEF37" w14:textId="77777777" w:rsidR="000B2744" w:rsidRPr="00EA6A4F" w:rsidRDefault="000B2744" w:rsidP="008504D8">
            <w:pPr>
              <w:rPr>
                <w:rFonts w:eastAsia="等线"/>
                <w:b/>
                <w:lang w:eastAsia="zh-CN"/>
              </w:rPr>
            </w:pPr>
          </w:p>
        </w:tc>
        <w:tc>
          <w:tcPr>
            <w:tcW w:w="0" w:type="auto"/>
          </w:tcPr>
          <w:p w14:paraId="1AFC714A" w14:textId="689ADEB0" w:rsidR="000B2744" w:rsidRPr="00EA6A4F" w:rsidRDefault="000B2744" w:rsidP="008504D8">
            <w:pPr>
              <w:rPr>
                <w:rFonts w:eastAsia="等线"/>
                <w:b/>
                <w:lang w:eastAsia="zh-CN"/>
              </w:rPr>
            </w:pPr>
            <w:r w:rsidRPr="00EA6A4F">
              <w:rPr>
                <w:rFonts w:eastAsia="等线"/>
                <w:b/>
                <w:lang w:eastAsia="zh-CN"/>
              </w:rPr>
              <w:t>Key point/TR terms</w:t>
            </w:r>
          </w:p>
        </w:tc>
        <w:tc>
          <w:tcPr>
            <w:tcW w:w="0" w:type="auto"/>
          </w:tcPr>
          <w:p w14:paraId="6192ED29" w14:textId="48E8FCDC" w:rsidR="000B2744" w:rsidRPr="00EA6A4F" w:rsidRDefault="000B2744" w:rsidP="008504D8">
            <w:pPr>
              <w:rPr>
                <w:rFonts w:eastAsia="等线"/>
                <w:b/>
                <w:lang w:eastAsia="zh-CN"/>
              </w:rPr>
            </w:pPr>
            <w:r w:rsidRPr="00EA6A4F">
              <w:rPr>
                <w:rFonts w:eastAsia="等线"/>
                <w:b/>
                <w:lang w:eastAsia="zh-CN"/>
              </w:rPr>
              <w:t>RAN2 agenda terms</w:t>
            </w:r>
          </w:p>
        </w:tc>
        <w:tc>
          <w:tcPr>
            <w:tcW w:w="0" w:type="auto"/>
          </w:tcPr>
          <w:p w14:paraId="5CA13075" w14:textId="1FB37388" w:rsidR="000B2744" w:rsidRPr="00EA6A4F" w:rsidRDefault="000B2744" w:rsidP="008504D8">
            <w:pPr>
              <w:rPr>
                <w:rFonts w:eastAsia="等线"/>
                <w:b/>
                <w:lang w:eastAsia="zh-CN"/>
              </w:rPr>
            </w:pPr>
            <w:r w:rsidRPr="00EA6A4F">
              <w:rPr>
                <w:rFonts w:eastAsia="等线"/>
                <w:b/>
                <w:lang w:eastAsia="zh-CN"/>
              </w:rPr>
              <w:t>Previous RAN2 agreement terms</w:t>
            </w:r>
          </w:p>
        </w:tc>
      </w:tr>
      <w:tr w:rsidR="000B2744" w14:paraId="1D873D2E" w14:textId="77777777" w:rsidTr="00E97648">
        <w:trPr>
          <w:jc w:val="center"/>
        </w:trPr>
        <w:tc>
          <w:tcPr>
            <w:tcW w:w="0" w:type="auto"/>
            <w:shd w:val="clear" w:color="auto" w:fill="C5E0B3" w:themeFill="accent6" w:themeFillTint="66"/>
          </w:tcPr>
          <w:p w14:paraId="5AE16098" w14:textId="3EBF3DAE" w:rsidR="000B2744" w:rsidRPr="00E97648" w:rsidRDefault="000B2744" w:rsidP="008504D8">
            <w:pPr>
              <w:rPr>
                <w:rFonts w:eastAsia="等线"/>
                <w:b/>
                <w:lang w:val="en-US" w:eastAsia="zh-CN" w:bidi="ar"/>
              </w:rPr>
            </w:pPr>
            <w:r>
              <w:rPr>
                <w:rFonts w:eastAsia="等线" w:hint="eastAsia"/>
                <w:b/>
                <w:lang w:val="en-US" w:eastAsia="zh-CN" w:bidi="ar"/>
              </w:rPr>
              <w:t>S</w:t>
            </w:r>
            <w:r>
              <w:rPr>
                <w:rFonts w:eastAsia="等线"/>
                <w:b/>
                <w:lang w:val="en-US" w:eastAsia="zh-CN" w:bidi="ar"/>
              </w:rPr>
              <w:t>olution 1</w:t>
            </w:r>
          </w:p>
        </w:tc>
        <w:tc>
          <w:tcPr>
            <w:tcW w:w="0" w:type="auto"/>
            <w:shd w:val="clear" w:color="auto" w:fill="C5E0B3" w:themeFill="accent6" w:themeFillTint="66"/>
          </w:tcPr>
          <w:p w14:paraId="06DE7B68" w14:textId="66AECC52" w:rsidR="000B2744" w:rsidRPr="00EA6A4F" w:rsidRDefault="000B2744" w:rsidP="008504D8">
            <w:pPr>
              <w:rPr>
                <w:rFonts w:eastAsia="等线"/>
                <w:b/>
                <w:color w:val="C5E0B3" w:themeColor="accent6" w:themeTint="66"/>
                <w:lang w:eastAsia="zh-CN"/>
              </w:rPr>
            </w:pPr>
            <w:r w:rsidRPr="00EA6A4F">
              <w:rPr>
                <w:rFonts w:eastAsia="Yu Mincho"/>
                <w:b/>
                <w:lang w:val="en-US" w:eastAsia="zh-CN" w:bidi="ar"/>
              </w:rPr>
              <w:t>Msg1 without data</w:t>
            </w:r>
          </w:p>
        </w:tc>
        <w:tc>
          <w:tcPr>
            <w:tcW w:w="0" w:type="auto"/>
            <w:shd w:val="clear" w:color="auto" w:fill="C5E0B3" w:themeFill="accent6" w:themeFillTint="66"/>
          </w:tcPr>
          <w:p w14:paraId="2030F530" w14:textId="1254182D" w:rsidR="000B2744" w:rsidRPr="00EA6A4F" w:rsidRDefault="000B2744" w:rsidP="008504D8">
            <w:pPr>
              <w:rPr>
                <w:rFonts w:eastAsia="Yu Mincho"/>
                <w:b/>
                <w:lang w:val="en-US" w:eastAsia="zh-CN" w:bidi="ar"/>
              </w:rPr>
            </w:pPr>
            <w:r w:rsidRPr="00EA6A4F">
              <w:rPr>
                <w:rFonts w:eastAsia="Yu Mincho"/>
                <w:b/>
                <w:lang w:val="en-US" w:eastAsia="zh-CN" w:bidi="ar"/>
              </w:rPr>
              <w:t>3-step</w:t>
            </w:r>
            <w:r w:rsidRPr="00EA6A4F">
              <w:rPr>
                <w:rFonts w:eastAsia="Yu Mincho"/>
                <w:b/>
                <w:strike/>
                <w:lang w:val="en-US" w:eastAsia="zh-CN" w:bidi="ar"/>
              </w:rPr>
              <w:t>s</w:t>
            </w:r>
            <w:r w:rsidRPr="00EA6A4F">
              <w:rPr>
                <w:rFonts w:eastAsia="Yu Mincho"/>
                <w:b/>
                <w:lang w:val="en-US" w:eastAsia="zh-CN" w:bidi="ar"/>
              </w:rPr>
              <w:t xml:space="preserve"> RA</w:t>
            </w:r>
          </w:p>
        </w:tc>
        <w:tc>
          <w:tcPr>
            <w:tcW w:w="0" w:type="auto"/>
            <w:shd w:val="clear" w:color="auto" w:fill="C5E0B3" w:themeFill="accent6" w:themeFillTint="66"/>
          </w:tcPr>
          <w:p w14:paraId="113AF2F4" w14:textId="7577FC70" w:rsidR="000B2744" w:rsidRPr="00EA6A4F" w:rsidRDefault="000B2744" w:rsidP="008504D8">
            <w:pPr>
              <w:rPr>
                <w:rFonts w:eastAsia="Yu Mincho"/>
                <w:b/>
                <w:lang w:val="en-US" w:eastAsia="zh-CN" w:bidi="ar"/>
              </w:rPr>
            </w:pPr>
            <w:r w:rsidRPr="00EA6A4F">
              <w:rPr>
                <w:rFonts w:eastAsia="Yu Mincho"/>
                <w:b/>
                <w:lang w:val="en-US" w:eastAsia="zh-CN" w:bidi="ar"/>
              </w:rPr>
              <w:t>4-step like RA</w:t>
            </w:r>
          </w:p>
        </w:tc>
      </w:tr>
      <w:tr w:rsidR="000B2744" w14:paraId="7648205B" w14:textId="77777777" w:rsidTr="00E97648">
        <w:trPr>
          <w:jc w:val="center"/>
        </w:trPr>
        <w:tc>
          <w:tcPr>
            <w:tcW w:w="0" w:type="auto"/>
            <w:shd w:val="clear" w:color="auto" w:fill="B4C6E7" w:themeFill="accent1" w:themeFillTint="66"/>
          </w:tcPr>
          <w:p w14:paraId="23CE5F2E" w14:textId="3DA3C94F" w:rsidR="000B2744" w:rsidRPr="00E97648" w:rsidRDefault="000B2744" w:rsidP="008504D8">
            <w:pPr>
              <w:rPr>
                <w:rFonts w:eastAsia="等线"/>
                <w:b/>
                <w:lang w:val="en-US" w:eastAsia="zh-CN" w:bidi="ar"/>
              </w:rPr>
            </w:pPr>
            <w:r>
              <w:rPr>
                <w:rFonts w:eastAsia="等线" w:hint="eastAsia"/>
                <w:b/>
                <w:lang w:val="en-US" w:eastAsia="zh-CN" w:bidi="ar"/>
              </w:rPr>
              <w:t>S</w:t>
            </w:r>
            <w:r>
              <w:rPr>
                <w:rFonts w:eastAsia="等线"/>
                <w:b/>
                <w:lang w:val="en-US" w:eastAsia="zh-CN" w:bidi="ar"/>
              </w:rPr>
              <w:t>olution 2</w:t>
            </w:r>
          </w:p>
        </w:tc>
        <w:tc>
          <w:tcPr>
            <w:tcW w:w="0" w:type="auto"/>
            <w:shd w:val="clear" w:color="auto" w:fill="B4C6E7" w:themeFill="accent1" w:themeFillTint="66"/>
          </w:tcPr>
          <w:p w14:paraId="6842CC93" w14:textId="13439C43" w:rsidR="000B2744" w:rsidRPr="00EA6A4F" w:rsidRDefault="000B2744" w:rsidP="008504D8">
            <w:pPr>
              <w:rPr>
                <w:rFonts w:eastAsia="等线"/>
                <w:b/>
                <w:lang w:eastAsia="zh-CN"/>
              </w:rPr>
            </w:pPr>
            <w:r w:rsidRPr="00EA6A4F">
              <w:rPr>
                <w:rFonts w:eastAsia="Yu Mincho"/>
                <w:b/>
                <w:lang w:val="en-US" w:eastAsia="zh-CN" w:bidi="ar"/>
              </w:rPr>
              <w:t>Msg1 with data</w:t>
            </w:r>
          </w:p>
        </w:tc>
        <w:tc>
          <w:tcPr>
            <w:tcW w:w="0" w:type="auto"/>
            <w:shd w:val="clear" w:color="auto" w:fill="B4C6E7" w:themeFill="accent1" w:themeFillTint="66"/>
          </w:tcPr>
          <w:p w14:paraId="65AF0C73" w14:textId="356CE38F" w:rsidR="000B2744" w:rsidRPr="00EA6A4F" w:rsidRDefault="000B2744" w:rsidP="008504D8">
            <w:pPr>
              <w:rPr>
                <w:rFonts w:eastAsia="Yu Mincho"/>
                <w:b/>
                <w:lang w:val="en-US" w:eastAsia="zh-CN" w:bidi="ar"/>
              </w:rPr>
            </w:pPr>
            <w:r w:rsidRPr="00EA6A4F">
              <w:rPr>
                <w:rFonts w:eastAsia="Yu Mincho"/>
                <w:b/>
                <w:lang w:val="en-US" w:eastAsia="zh-CN" w:bidi="ar"/>
              </w:rPr>
              <w:t>2-step RA</w:t>
            </w:r>
          </w:p>
        </w:tc>
        <w:tc>
          <w:tcPr>
            <w:tcW w:w="0" w:type="auto"/>
            <w:shd w:val="clear" w:color="auto" w:fill="B4C6E7" w:themeFill="accent1" w:themeFillTint="66"/>
          </w:tcPr>
          <w:p w14:paraId="077D8AF2" w14:textId="7D4C5C25" w:rsidR="000B2744" w:rsidRPr="00EA6A4F" w:rsidRDefault="000B2744" w:rsidP="008504D8">
            <w:pPr>
              <w:rPr>
                <w:rFonts w:eastAsia="Yu Mincho"/>
                <w:b/>
                <w:lang w:val="en-US" w:eastAsia="zh-CN" w:bidi="ar"/>
              </w:rPr>
            </w:pPr>
            <w:r w:rsidRPr="00EA6A4F">
              <w:rPr>
                <w:rFonts w:eastAsia="Yu Mincho"/>
                <w:b/>
                <w:lang w:val="en-US" w:eastAsia="zh-CN" w:bidi="ar"/>
              </w:rPr>
              <w:t>2-step like RA</w:t>
            </w:r>
          </w:p>
        </w:tc>
      </w:tr>
    </w:tbl>
    <w:p w14:paraId="05799C62" w14:textId="6DBF1C00" w:rsidR="00A754FE" w:rsidRDefault="003433EB">
      <w:r>
        <w:t xml:space="preserve">In the last RAN2 meeting, </w:t>
      </w:r>
      <w:r>
        <w:rPr>
          <w:rFonts w:hint="eastAsia"/>
        </w:rPr>
        <w:t>the</w:t>
      </w:r>
      <w:r>
        <w:t xml:space="preserve"> </w:t>
      </w:r>
      <w:r>
        <w:rPr>
          <w:rFonts w:hint="eastAsia"/>
        </w:rPr>
        <w:t>basic</w:t>
      </w:r>
      <w:r>
        <w:t xml:space="preserve"> procedure for </w:t>
      </w:r>
      <w:r>
        <w:rPr>
          <w:rFonts w:hint="eastAsia"/>
        </w:rPr>
        <w:t>“</w:t>
      </w:r>
      <w:r w:rsidR="00C40583">
        <w:t>3</w:t>
      </w:r>
      <w:r>
        <w:t xml:space="preserve">-step” CB RA and </w:t>
      </w:r>
      <w:r>
        <w:rPr>
          <w:rFonts w:hint="eastAsia"/>
        </w:rPr>
        <w:t>“</w:t>
      </w:r>
      <w:r>
        <w:t xml:space="preserve">2-step” CB RA were discussed, and the following agreement was reached on A-IoT </w:t>
      </w:r>
      <w:r>
        <w:rPr>
          <w:rFonts w:hint="eastAsia"/>
        </w:rPr>
        <w:t>M</w:t>
      </w:r>
      <w:r>
        <w:t xml:space="preserve">sg1 and A-IoT </w:t>
      </w:r>
      <w:r>
        <w:rPr>
          <w:rFonts w:hint="eastAsia"/>
        </w:rPr>
        <w:t>M</w:t>
      </w:r>
      <w:r>
        <w:t>sg2:</w:t>
      </w:r>
    </w:p>
    <w:tbl>
      <w:tblPr>
        <w:tblStyle w:val="af6"/>
        <w:tblW w:w="0" w:type="auto"/>
        <w:tblLook w:val="04A0" w:firstRow="1" w:lastRow="0" w:firstColumn="1" w:lastColumn="0" w:noHBand="0" w:noVBand="1"/>
      </w:tblPr>
      <w:tblGrid>
        <w:gridCol w:w="9631"/>
      </w:tblGrid>
      <w:tr w:rsidR="003433EB" w14:paraId="33828380" w14:textId="77777777" w:rsidTr="003433EB">
        <w:tc>
          <w:tcPr>
            <w:tcW w:w="9631" w:type="dxa"/>
          </w:tcPr>
          <w:p w14:paraId="25710856" w14:textId="77777777" w:rsidR="003433EB" w:rsidRPr="00D80C64" w:rsidRDefault="003433EB" w:rsidP="003433EB">
            <w:pPr>
              <w:spacing w:after="0"/>
              <w:rPr>
                <w:rFonts w:eastAsia="MS Mincho"/>
                <w:b/>
                <w:lang w:val="en-US" w:eastAsia="en-GB"/>
              </w:rPr>
            </w:pPr>
            <w:r w:rsidRPr="00D80C64">
              <w:rPr>
                <w:rFonts w:eastAsia="MS Mincho"/>
                <w:b/>
                <w:lang w:val="en-US" w:eastAsia="en-GB"/>
              </w:rPr>
              <w:t>Agreements on “4 step” RA</w:t>
            </w:r>
          </w:p>
          <w:p w14:paraId="7C598F93" w14:textId="77777777" w:rsidR="003433EB" w:rsidRPr="003433EB" w:rsidRDefault="003433EB" w:rsidP="003433EB">
            <w:pPr>
              <w:spacing w:after="0"/>
              <w:rPr>
                <w:rFonts w:eastAsia="MS Mincho"/>
                <w:lang w:val="en-US" w:eastAsia="en-GB"/>
              </w:rPr>
            </w:pPr>
            <w:r w:rsidRPr="003433EB">
              <w:rPr>
                <w:rFonts w:eastAsia="MS Mincho"/>
                <w:lang w:val="en-US" w:eastAsia="en-GB"/>
              </w:rPr>
              <w:t>1</w:t>
            </w:r>
            <w:r w:rsidRPr="003433EB">
              <w:rPr>
                <w:rFonts w:eastAsia="MS Mincho"/>
                <w:lang w:val="en-US" w:eastAsia="en-GB"/>
              </w:rPr>
              <w:tab/>
              <w:t>A-IoT Msg1: the device sends an ID to the reader.  ID is a random ID generated by device (FFS how it is generated, e.g. randomly generated or generated based on Device ID).  FFS on ID size.  This doesn’t preclude any other RAN1 agreed information</w:t>
            </w:r>
          </w:p>
          <w:p w14:paraId="12E5ED6C" w14:textId="77777777" w:rsidR="003433EB" w:rsidRPr="003433EB" w:rsidRDefault="003433EB" w:rsidP="003433EB">
            <w:pPr>
              <w:spacing w:after="0"/>
              <w:rPr>
                <w:rFonts w:eastAsia="MS Mincho"/>
                <w:lang w:val="en-US" w:eastAsia="en-GB"/>
              </w:rPr>
            </w:pPr>
            <w:r w:rsidRPr="003433EB">
              <w:rPr>
                <w:rFonts w:eastAsia="MS Mincho"/>
                <w:lang w:val="en-US" w:eastAsia="en-GB"/>
              </w:rPr>
              <w:t>2</w:t>
            </w:r>
            <w:r w:rsidRPr="003433EB">
              <w:rPr>
                <w:rFonts w:eastAsia="MS Mincho"/>
                <w:lang w:val="en-US" w:eastAsia="en-GB"/>
              </w:rPr>
              <w:tab/>
              <w:t xml:space="preserve">A-IoT Msg2: the reader </w:t>
            </w:r>
            <w:proofErr w:type="spellStart"/>
            <w:r w:rsidRPr="003433EB">
              <w:rPr>
                <w:rFonts w:eastAsia="MS Mincho"/>
                <w:lang w:val="en-US" w:eastAsia="en-GB"/>
              </w:rPr>
              <w:t>echos</w:t>
            </w:r>
            <w:proofErr w:type="spellEnd"/>
            <w:r w:rsidRPr="003433EB">
              <w:rPr>
                <w:rFonts w:eastAsia="MS Mincho"/>
                <w:lang w:val="en-US" w:eastAsia="en-GB"/>
              </w:rPr>
              <w:t xml:space="preserve"> the ID received in Msg1.   Further information may be included in mgs2 based on RAN1 agreements</w:t>
            </w:r>
          </w:p>
          <w:p w14:paraId="19D1F4D2" w14:textId="77777777" w:rsidR="003433EB" w:rsidRPr="00D80C64" w:rsidRDefault="003433EB" w:rsidP="003433EB">
            <w:pPr>
              <w:spacing w:after="0"/>
              <w:rPr>
                <w:rFonts w:eastAsia="MS Mincho"/>
                <w:b/>
                <w:lang w:val="en-US" w:eastAsia="en-GB"/>
              </w:rPr>
            </w:pPr>
            <w:r w:rsidRPr="00D80C64">
              <w:rPr>
                <w:rFonts w:eastAsia="MS Mincho"/>
                <w:b/>
                <w:lang w:val="en-US" w:eastAsia="en-GB"/>
              </w:rPr>
              <w:t>Agreements on 2 step CB RA</w:t>
            </w:r>
          </w:p>
          <w:p w14:paraId="26A9D2B0" w14:textId="77777777" w:rsidR="003433EB" w:rsidRPr="003433EB" w:rsidRDefault="003433EB" w:rsidP="003433EB">
            <w:pPr>
              <w:spacing w:after="0"/>
              <w:rPr>
                <w:rFonts w:eastAsia="MS Mincho"/>
                <w:lang w:val="en-US" w:eastAsia="en-GB"/>
              </w:rPr>
            </w:pPr>
            <w:r w:rsidRPr="003433EB">
              <w:rPr>
                <w:rFonts w:eastAsia="MS Mincho"/>
                <w:lang w:val="en-US" w:eastAsia="en-GB"/>
              </w:rPr>
              <w:t>1</w:t>
            </w:r>
            <w:r w:rsidRPr="003433EB">
              <w:rPr>
                <w:rFonts w:eastAsia="MS Mincho"/>
                <w:lang w:val="en-US" w:eastAsia="en-GB"/>
              </w:rPr>
              <w:tab/>
              <w:t>A-IoT Msg1: The device sends Device ID and/or any other upper layer data (depending on upper layer request). FFS what device ID is and whether an additional random ID is needed.  This doesn’t preclude any other RAN1 agreed information</w:t>
            </w:r>
          </w:p>
          <w:p w14:paraId="5C047ED4" w14:textId="77777777" w:rsidR="003433EB" w:rsidRDefault="003433EB" w:rsidP="003433EB">
            <w:pPr>
              <w:spacing w:after="0"/>
              <w:rPr>
                <w:rFonts w:eastAsia="MS Mincho"/>
                <w:lang w:val="en-US" w:eastAsia="en-GB"/>
              </w:rPr>
            </w:pPr>
            <w:r w:rsidRPr="003433EB">
              <w:rPr>
                <w:rFonts w:eastAsia="MS Mincho"/>
                <w:lang w:val="en-US" w:eastAsia="en-GB"/>
              </w:rPr>
              <w:t>2</w:t>
            </w:r>
            <w:r w:rsidRPr="003433EB">
              <w:rPr>
                <w:rFonts w:eastAsia="MS Mincho"/>
                <w:lang w:val="en-US" w:eastAsia="en-GB"/>
              </w:rPr>
              <w:tab/>
              <w:t>A-IoT Msg2: the reader may echo some information from Msg1.  FFS what some information is. “Msg2” usage/presence can be further discussed</w:t>
            </w:r>
          </w:p>
        </w:tc>
      </w:tr>
    </w:tbl>
    <w:p w14:paraId="30FBA256" w14:textId="77777777" w:rsidR="00A754FE" w:rsidRDefault="003433EB">
      <w:pPr>
        <w:rPr>
          <w:rFonts w:eastAsia="等线"/>
          <w:lang w:eastAsia="zh-CN"/>
        </w:rPr>
      </w:pPr>
      <w:r>
        <w:rPr>
          <w:rFonts w:eastAsia="等线"/>
          <w:lang w:eastAsia="zh-CN"/>
        </w:rPr>
        <w:t xml:space="preserve">As analysed in </w:t>
      </w:r>
      <w:r w:rsidR="003820E4">
        <w:rPr>
          <w:rFonts w:eastAsia="等线"/>
          <w:lang w:eastAsia="zh-CN"/>
        </w:rPr>
        <w:t xml:space="preserve">our previous </w:t>
      </w:r>
      <w:r>
        <w:rPr>
          <w:rFonts w:eastAsia="等线"/>
          <w:lang w:eastAsia="zh-CN"/>
        </w:rPr>
        <w:t xml:space="preserve">contribution [6], </w:t>
      </w:r>
      <w:r>
        <w:rPr>
          <w:rFonts w:eastAsiaTheme="minorEastAsia"/>
        </w:rPr>
        <w:t xml:space="preserve">a device randomly selects an access occasion and generates a random ID for </w:t>
      </w:r>
      <w:r>
        <w:rPr>
          <w:rFonts w:eastAsia="等线"/>
          <w:lang w:eastAsia="zh-CN"/>
        </w:rPr>
        <w:t>A-IoT Msg1 transmission</w:t>
      </w:r>
      <w:r>
        <w:rPr>
          <w:rFonts w:eastAsiaTheme="minorEastAsia"/>
        </w:rPr>
        <w:t xml:space="preserve">, if reader successfully receives </w:t>
      </w:r>
      <w:r>
        <w:rPr>
          <w:rFonts w:eastAsia="等线"/>
          <w:lang w:eastAsia="zh-CN"/>
        </w:rPr>
        <w:t xml:space="preserve">A-IoT Msg1, it </w:t>
      </w:r>
      <w:r>
        <w:rPr>
          <w:rFonts w:eastAsiaTheme="minorEastAsia"/>
        </w:rPr>
        <w:t xml:space="preserve">replies A-IoT Msg2 which is used for contention resolution. For example, if the total number of access occasions is 64, the total number of candidate frequency resources is 4, the random ID in A-IoT Msg1 is assumed as 16-bits (like RN16 used by RFID) and the total number of device is 250, the probability that two devices select the same access occasion, frequency resource and random ID is </w:t>
      </w:r>
      <m:oMath>
        <m:sSup>
          <m:sSupPr>
            <m:ctrlPr>
              <w:rPr>
                <w:rFonts w:ascii="Cambria Math" w:eastAsiaTheme="minorEastAsia" w:hAnsi="Cambria Math"/>
                <w:i/>
                <w:highlight w:val="yellow"/>
              </w:rPr>
            </m:ctrlPr>
          </m:sSupPr>
          <m:e>
            <m:r>
              <m:rPr>
                <m:sty m:val="p"/>
              </m:rPr>
              <w:rPr>
                <w:rFonts w:ascii="Cambria Math" w:eastAsiaTheme="minorEastAsia" w:hAnsi="Cambria Math"/>
                <w:highlight w:val="yellow"/>
              </w:rPr>
              <m:t>1-(1-</m:t>
            </m:r>
            <m:f>
              <m:fPr>
                <m:ctrlPr>
                  <w:rPr>
                    <w:rFonts w:ascii="Cambria Math" w:eastAsiaTheme="minorEastAsia" w:hAnsi="Cambria Math"/>
                    <w:highlight w:val="yellow"/>
                  </w:rPr>
                </m:ctrlPr>
              </m:fPr>
              <m:num>
                <m:r>
                  <m:rPr>
                    <m:sty m:val="p"/>
                  </m:rPr>
                  <w:rPr>
                    <w:rFonts w:ascii="Cambria Math" w:eastAsiaTheme="minorEastAsia" w:hAnsi="Cambria Math"/>
                    <w:highlight w:val="yellow"/>
                  </w:rPr>
                  <m:t>1</m:t>
                </m:r>
              </m:num>
              <m:den>
                <m:r>
                  <m:rPr>
                    <m:sty m:val="p"/>
                  </m:rPr>
                  <w:rPr>
                    <w:rFonts w:ascii="Cambria Math" w:eastAsiaTheme="minorEastAsia" w:hAnsi="Cambria Math"/>
                    <w:highlight w:val="yellow"/>
                  </w:rPr>
                  <m:t>64</m:t>
                </m:r>
                <m:r>
                  <m:rPr>
                    <m:sty m:val="p"/>
                  </m:rPr>
                  <w:rPr>
                    <w:rFonts w:ascii="Cambria Math" w:eastAsiaTheme="minorEastAsia" w:hAnsi="Cambria Math" w:hint="eastAsia"/>
                    <w:highlight w:val="yellow"/>
                  </w:rPr>
                  <m:t>×</m:t>
                </m:r>
                <m:r>
                  <m:rPr>
                    <m:sty m:val="p"/>
                  </m:rPr>
                  <w:rPr>
                    <w:rFonts w:ascii="Cambria Math" w:eastAsiaTheme="minorEastAsia" w:hAnsi="Cambria Math"/>
                    <w:highlight w:val="yellow"/>
                  </w:rPr>
                  <m:t>4</m:t>
                </m:r>
                <m:r>
                  <m:rPr>
                    <m:sty m:val="p"/>
                  </m:rPr>
                  <w:rPr>
                    <w:rFonts w:ascii="Cambria Math" w:eastAsiaTheme="minorEastAsia" w:hAnsi="Cambria Math" w:hint="eastAsia"/>
                    <w:highlight w:val="yellow"/>
                  </w:rPr>
                  <m:t>×</m:t>
                </m:r>
                <m:sSup>
                  <m:sSupPr>
                    <m:ctrlPr>
                      <w:rPr>
                        <w:rFonts w:ascii="Cambria Math" w:eastAsiaTheme="minorEastAsia" w:hAnsi="Cambria Math"/>
                        <w:highlight w:val="yellow"/>
                      </w:rPr>
                    </m:ctrlPr>
                  </m:sSupPr>
                  <m:e>
                    <m:r>
                      <m:rPr>
                        <m:sty m:val="p"/>
                      </m:rPr>
                      <w:rPr>
                        <w:rFonts w:ascii="Cambria Math" w:eastAsiaTheme="minorEastAsia" w:hAnsi="Cambria Math"/>
                        <w:highlight w:val="yellow"/>
                      </w:rPr>
                      <m:t>2</m:t>
                    </m:r>
                  </m:e>
                  <m:sup>
                    <m:r>
                      <m:rPr>
                        <m:sty m:val="p"/>
                      </m:rPr>
                      <w:rPr>
                        <w:rFonts w:ascii="Cambria Math" w:eastAsiaTheme="minorEastAsia" w:hAnsi="Cambria Math"/>
                        <w:highlight w:val="yellow"/>
                      </w:rPr>
                      <m:t>16</m:t>
                    </m:r>
                  </m:sup>
                </m:sSup>
              </m:den>
            </m:f>
            <m:r>
              <w:rPr>
                <w:rFonts w:ascii="Cambria Math" w:eastAsiaTheme="minorEastAsia" w:hAnsi="Cambria Math"/>
                <w:highlight w:val="yellow"/>
              </w:rPr>
              <m:t>)</m:t>
            </m:r>
          </m:e>
          <m:sup>
            <m:r>
              <m:rPr>
                <m:sty m:val="p"/>
              </m:rPr>
              <w:rPr>
                <w:rFonts w:ascii="Cambria Math" w:eastAsiaTheme="minorEastAsia" w:hAnsi="Cambria Math"/>
                <w:highlight w:val="yellow"/>
              </w:rPr>
              <m:t>250</m:t>
            </m:r>
            <m:r>
              <w:rPr>
                <w:rFonts w:ascii="Cambria Math" w:eastAsiaTheme="minorEastAsia" w:hAnsi="Cambria Math"/>
                <w:highlight w:val="yellow"/>
              </w:rPr>
              <m:t>-1</m:t>
            </m:r>
          </m:sup>
        </m:sSup>
      </m:oMath>
      <w:r w:rsidRPr="006667EC">
        <w:rPr>
          <w:rFonts w:eastAsiaTheme="minorEastAsia"/>
          <w:highlight w:val="yellow"/>
        </w:rPr>
        <w:t xml:space="preserve"> (i.e. almost 0.0015%)</w:t>
      </w:r>
      <w:r>
        <w:rPr>
          <w:rFonts w:eastAsiaTheme="minorEastAsia"/>
        </w:rPr>
        <w:t xml:space="preserve">, which is extremely low. Thus, </w:t>
      </w:r>
      <w:r>
        <w:rPr>
          <w:rFonts w:eastAsia="等线"/>
          <w:lang w:eastAsia="zh-CN"/>
        </w:rPr>
        <w:t>16-bit</w:t>
      </w:r>
      <w:r>
        <w:t xml:space="preserve"> </w:t>
      </w:r>
      <w:r>
        <w:rPr>
          <w:rFonts w:eastAsia="等线"/>
          <w:lang w:eastAsia="zh-CN"/>
        </w:rPr>
        <w:t xml:space="preserve">random ID in A-IoT Msg1 is enough for </w:t>
      </w:r>
      <w:r>
        <w:rPr>
          <w:rFonts w:eastAsiaTheme="minorEastAsia"/>
        </w:rPr>
        <w:t xml:space="preserve">contention resolution in </w:t>
      </w:r>
      <w:r>
        <w:rPr>
          <w:rFonts w:eastAsia="等线"/>
          <w:lang w:eastAsia="zh-CN"/>
        </w:rPr>
        <w:t>A-IoT Msg2.</w:t>
      </w:r>
    </w:p>
    <w:p w14:paraId="408F991B" w14:textId="7853B607" w:rsidR="00A754FE" w:rsidRPr="00A44E74" w:rsidRDefault="003433EB" w:rsidP="00F24932">
      <w:pPr>
        <w:pStyle w:val="Observation-HW"/>
        <w:rPr>
          <w:rFonts w:eastAsia="等线"/>
        </w:rPr>
      </w:pPr>
      <w:r>
        <w:t>Observation</w:t>
      </w:r>
      <w:r>
        <w:rPr>
          <w:rFonts w:eastAsia="等线"/>
        </w:rPr>
        <w:t xml:space="preserve"> </w:t>
      </w:r>
      <w:r w:rsidR="003D62F5">
        <w:rPr>
          <w:rFonts w:eastAsia="等线"/>
        </w:rPr>
        <w:t>4</w:t>
      </w:r>
      <w:r>
        <w:rPr>
          <w:rFonts w:eastAsia="等线"/>
        </w:rPr>
        <w:t>:</w:t>
      </w:r>
      <w:r>
        <w:t xml:space="preserve"> </w:t>
      </w:r>
      <w:r>
        <w:tab/>
      </w:r>
      <w:r>
        <w:rPr>
          <w:rFonts w:eastAsia="等线"/>
        </w:rPr>
        <w:t xml:space="preserve">The failure of contention resolution probability (when 16-bits random ID is used) is </w:t>
      </w:r>
      <w:r w:rsidR="006E3AFA">
        <w:rPr>
          <w:rFonts w:eastAsia="等线"/>
        </w:rPr>
        <w:t xml:space="preserve">already </w:t>
      </w:r>
      <w:r w:rsidR="003820E4">
        <w:rPr>
          <w:rFonts w:eastAsia="等线"/>
        </w:rPr>
        <w:t xml:space="preserve">very low (e.g. </w:t>
      </w:r>
      <w:r>
        <w:rPr>
          <w:rFonts w:eastAsia="等线"/>
        </w:rPr>
        <w:t>0.0015%</w:t>
      </w:r>
      <w:r w:rsidR="003820E4">
        <w:rPr>
          <w:rFonts w:eastAsia="等线"/>
        </w:rPr>
        <w:t>)</w:t>
      </w:r>
      <w:r>
        <w:rPr>
          <w:rFonts w:eastAsia="等线"/>
        </w:rPr>
        <w:t xml:space="preserve">. </w:t>
      </w:r>
    </w:p>
    <w:p w14:paraId="5FF16ECF" w14:textId="011F7451" w:rsidR="00A754FE" w:rsidRDefault="00736687">
      <w:pPr>
        <w:rPr>
          <w:rFonts w:eastAsia="等线"/>
          <w:lang w:eastAsia="zh-CN"/>
        </w:rPr>
      </w:pPr>
      <w:r w:rsidRPr="00D80C64">
        <w:rPr>
          <w:rFonts w:eastAsia="等线"/>
          <w:b/>
          <w:lang w:eastAsia="zh-CN"/>
        </w:rPr>
        <w:lastRenderedPageBreak/>
        <w:t>To have a more intuitive understanding</w:t>
      </w:r>
      <w:r>
        <w:rPr>
          <w:rFonts w:eastAsia="等线"/>
          <w:lang w:eastAsia="zh-CN"/>
        </w:rPr>
        <w:t>, w</w:t>
      </w:r>
      <w:r w:rsidR="003433EB">
        <w:rPr>
          <w:rFonts w:eastAsia="等线"/>
          <w:lang w:eastAsia="zh-CN"/>
        </w:rPr>
        <w:t>e further discuss the possible number</w:t>
      </w:r>
      <w:r>
        <w:rPr>
          <w:rFonts w:eastAsia="等线"/>
          <w:lang w:eastAsia="zh-CN"/>
        </w:rPr>
        <w:t xml:space="preserve"> of devices</w:t>
      </w:r>
      <w:r w:rsidR="003433EB">
        <w:rPr>
          <w:rFonts w:eastAsia="等线"/>
          <w:lang w:eastAsia="zh-CN"/>
        </w:rPr>
        <w:t xml:space="preserve"> in a collided occasion. As </w:t>
      </w:r>
      <w:r>
        <w:rPr>
          <w:rFonts w:eastAsia="等线"/>
          <w:lang w:eastAsia="zh-CN"/>
        </w:rPr>
        <w:t xml:space="preserve">shown </w:t>
      </w:r>
      <w:r w:rsidR="003433EB">
        <w:rPr>
          <w:rFonts w:eastAsia="等线"/>
          <w:lang w:eastAsia="zh-CN"/>
        </w:rPr>
        <w:t xml:space="preserve">in the following table, X is the number of devices </w:t>
      </w:r>
      <w:r>
        <w:rPr>
          <w:rFonts w:eastAsia="等线"/>
          <w:lang w:eastAsia="zh-CN"/>
        </w:rPr>
        <w:t xml:space="preserve">that </w:t>
      </w:r>
      <w:r w:rsidR="003433EB">
        <w:rPr>
          <w:rFonts w:eastAsia="等线"/>
          <w:lang w:eastAsia="zh-CN"/>
        </w:rPr>
        <w:t xml:space="preserve">select the same occasion, and P(X) is the probability </w:t>
      </w:r>
      <w:r w:rsidR="006576DD">
        <w:rPr>
          <w:rFonts w:eastAsia="等线"/>
          <w:lang w:eastAsia="zh-CN"/>
        </w:rPr>
        <w:t>that X</w:t>
      </w:r>
      <w:r w:rsidR="003433EB">
        <w:rPr>
          <w:rFonts w:eastAsia="等线"/>
          <w:lang w:eastAsia="zh-CN"/>
        </w:rPr>
        <w:t xml:space="preserve"> devices select the same occasion. Assuming N devices select </w:t>
      </w:r>
      <w:r w:rsidR="00EB2492">
        <w:rPr>
          <w:rFonts w:eastAsia="等线"/>
          <w:lang w:eastAsia="zh-CN"/>
        </w:rPr>
        <w:t xml:space="preserve">among </w:t>
      </w:r>
      <w:r w:rsidR="003433EB">
        <w:rPr>
          <w:rFonts w:eastAsia="等线"/>
          <w:lang w:eastAsia="zh-CN"/>
        </w:rPr>
        <w:t>M access occasion</w:t>
      </w:r>
      <w:r w:rsidR="00AD286E">
        <w:rPr>
          <w:rFonts w:eastAsia="等线"/>
          <w:lang w:eastAsia="zh-CN"/>
        </w:rPr>
        <w:t>s</w:t>
      </w:r>
      <w:r w:rsidR="003433EB">
        <w:rPr>
          <w:rFonts w:eastAsia="等线"/>
          <w:lang w:eastAsia="zh-CN"/>
        </w:rPr>
        <w:t>, P(X) is:</w:t>
      </w:r>
    </w:p>
    <w:p w14:paraId="4C34D869" w14:textId="77777777" w:rsidR="00A754FE" w:rsidRPr="00A40073" w:rsidRDefault="00A44E74">
      <w:pPr>
        <w:jc w:val="center"/>
        <w:rPr>
          <w:rFonts w:eastAsia="等线"/>
          <w:lang w:val="en-US" w:eastAsia="zh-CN" w:bidi="ar"/>
        </w:rPr>
      </w:pPr>
      <m:oMath>
        <m:r>
          <m:rPr>
            <m:sty m:val="p"/>
          </m:rPr>
          <w:rPr>
            <w:rFonts w:ascii="Cambria Math" w:eastAsia="等线" w:hAnsi="Cambria Math"/>
            <w:lang w:eastAsia="zh-CN"/>
          </w:rPr>
          <m:t>P</m:t>
        </m:r>
        <m:d>
          <m:dPr>
            <m:ctrlPr>
              <w:rPr>
                <w:rFonts w:ascii="Cambria Math" w:eastAsia="等线" w:hAnsi="Cambria Math"/>
                <w:lang w:eastAsia="zh-CN"/>
              </w:rPr>
            </m:ctrlPr>
          </m:dPr>
          <m:e>
            <m:r>
              <m:rPr>
                <m:sty m:val="p"/>
              </m:rPr>
              <w:rPr>
                <w:rFonts w:ascii="Cambria Math" w:eastAsia="等线" w:hAnsi="Cambria Math"/>
                <w:lang w:eastAsia="zh-CN"/>
              </w:rPr>
              <m:t>X</m:t>
            </m:r>
          </m:e>
        </m:d>
        <m:r>
          <m:rPr>
            <m:sty m:val="p"/>
          </m:rPr>
          <w:rPr>
            <w:rFonts w:ascii="Cambria Math" w:eastAsia="等线" w:hAnsi="Cambria Math"/>
            <w:lang w:eastAsia="zh-CN"/>
          </w:rPr>
          <m:t>=</m:t>
        </m:r>
        <m:d>
          <m:dPr>
            <m:ctrlPr>
              <w:rPr>
                <w:rFonts w:ascii="Cambria Math" w:eastAsia="等线" w:hAnsi="Cambria Math"/>
                <w:lang w:eastAsia="zh-CN"/>
              </w:rPr>
            </m:ctrlPr>
          </m:dPr>
          <m:e>
            <m:m>
              <m:mPr>
                <m:mcs>
                  <m:mc>
                    <m:mcPr>
                      <m:count m:val="1"/>
                      <m:mcJc m:val="center"/>
                    </m:mcPr>
                  </m:mc>
                </m:mcs>
                <m:ctrlPr>
                  <w:rPr>
                    <w:rFonts w:ascii="Cambria Math" w:eastAsia="等线" w:hAnsi="Cambria Math"/>
                    <w:lang w:eastAsia="zh-CN"/>
                  </w:rPr>
                </m:ctrlPr>
              </m:mPr>
              <m:mr>
                <m:e>
                  <m:r>
                    <m:rPr>
                      <m:sty m:val="p"/>
                    </m:rPr>
                    <w:rPr>
                      <w:rFonts w:ascii="Cambria Math" w:eastAsia="等线" w:hAnsi="Cambria Math"/>
                      <w:lang w:val="en-US" w:eastAsia="zh-CN" w:bidi="ar"/>
                    </w:rPr>
                    <m:t>N</m:t>
                  </m:r>
                </m:e>
              </m:mr>
              <m:mr>
                <m:e>
                  <m:r>
                    <m:rPr>
                      <m:sty m:val="p"/>
                    </m:rPr>
                    <w:rPr>
                      <w:rFonts w:ascii="Cambria Math" w:eastAsia="等线" w:hAnsi="Cambria Math"/>
                      <w:lang w:eastAsia="zh-CN"/>
                    </w:rPr>
                    <m:t>X</m:t>
                  </m:r>
                </m:e>
              </m:mr>
            </m:m>
          </m:e>
        </m:d>
        <m:sSup>
          <m:sSupPr>
            <m:ctrlPr>
              <w:rPr>
                <w:rFonts w:ascii="Cambria Math" w:eastAsia="等线" w:hAnsi="Cambria Math"/>
                <w:lang w:eastAsia="zh-CN" w:bidi="ar"/>
              </w:rPr>
            </m:ctrlPr>
          </m:sSupPr>
          <m:e>
            <m:d>
              <m:dPr>
                <m:ctrlPr>
                  <w:rPr>
                    <w:rFonts w:ascii="Cambria Math" w:eastAsia="等线" w:hAnsi="Cambria Math"/>
                    <w:lang w:eastAsia="zh-CN" w:bidi="ar"/>
                  </w:rPr>
                </m:ctrlPr>
              </m:dPr>
              <m:e>
                <m:f>
                  <m:fPr>
                    <m:ctrlPr>
                      <w:rPr>
                        <w:rFonts w:ascii="Cambria Math" w:eastAsia="等线" w:hAnsi="Cambria Math"/>
                        <w:lang w:eastAsia="zh-CN" w:bidi="ar"/>
                      </w:rPr>
                    </m:ctrlPr>
                  </m:fPr>
                  <m:num>
                    <m:r>
                      <m:rPr>
                        <m:sty m:val="p"/>
                      </m:rPr>
                      <w:rPr>
                        <w:rFonts w:ascii="Cambria Math" w:eastAsia="等线" w:hAnsi="Cambria Math"/>
                        <w:lang w:eastAsia="zh-CN" w:bidi="ar"/>
                      </w:rPr>
                      <m:t>1</m:t>
                    </m:r>
                  </m:num>
                  <m:den>
                    <m:r>
                      <m:rPr>
                        <m:sty m:val="p"/>
                      </m:rPr>
                      <w:rPr>
                        <w:rFonts w:ascii="Cambria Math" w:eastAsia="等线" w:hAnsi="Cambria Math"/>
                        <w:lang w:eastAsia="zh-CN" w:bidi="ar"/>
                      </w:rPr>
                      <m:t>M</m:t>
                    </m:r>
                  </m:den>
                </m:f>
              </m:e>
            </m:d>
          </m:e>
          <m:sup>
            <m:r>
              <m:rPr>
                <m:sty m:val="p"/>
              </m:rPr>
              <w:rPr>
                <w:rFonts w:ascii="Cambria Math" w:eastAsia="等线" w:hAnsi="Cambria Math"/>
                <w:lang w:val="en-US" w:eastAsia="zh-CN" w:bidi="ar"/>
              </w:rPr>
              <m:t>X</m:t>
            </m:r>
          </m:sup>
        </m:sSup>
        <m:sSup>
          <m:sSupPr>
            <m:ctrlPr>
              <w:rPr>
                <w:rFonts w:ascii="Cambria Math" w:eastAsia="等线" w:hAnsi="Cambria Math"/>
                <w:lang w:val="en-US" w:eastAsia="zh-CN" w:bidi="ar"/>
              </w:rPr>
            </m:ctrlPr>
          </m:sSupPr>
          <m:e>
            <m:d>
              <m:dPr>
                <m:ctrlPr>
                  <w:rPr>
                    <w:rFonts w:ascii="Cambria Math" w:eastAsia="等线" w:hAnsi="Cambria Math"/>
                    <w:lang w:val="en-US" w:eastAsia="zh-CN" w:bidi="ar"/>
                  </w:rPr>
                </m:ctrlPr>
              </m:dPr>
              <m:e>
                <m:f>
                  <m:fPr>
                    <m:ctrlPr>
                      <w:rPr>
                        <w:rFonts w:ascii="Cambria Math" w:eastAsia="等线" w:hAnsi="Cambria Math"/>
                        <w:lang w:eastAsia="zh-CN" w:bidi="ar"/>
                      </w:rPr>
                    </m:ctrlPr>
                  </m:fPr>
                  <m:num>
                    <m:r>
                      <m:rPr>
                        <m:sty m:val="p"/>
                      </m:rPr>
                      <w:rPr>
                        <w:rFonts w:ascii="Cambria Math" w:eastAsia="等线" w:hAnsi="Cambria Math"/>
                        <w:lang w:eastAsia="zh-CN" w:bidi="ar"/>
                      </w:rPr>
                      <m:t>M-1</m:t>
                    </m:r>
                  </m:num>
                  <m:den>
                    <m:r>
                      <m:rPr>
                        <m:sty m:val="p"/>
                      </m:rPr>
                      <w:rPr>
                        <w:rFonts w:ascii="Cambria Math" w:eastAsia="等线" w:hAnsi="Cambria Math"/>
                        <w:lang w:eastAsia="zh-CN" w:bidi="ar"/>
                      </w:rPr>
                      <m:t>M</m:t>
                    </m:r>
                  </m:den>
                </m:f>
              </m:e>
            </m:d>
          </m:e>
          <m:sup>
            <m:r>
              <m:rPr>
                <m:sty m:val="p"/>
              </m:rPr>
              <w:rPr>
                <w:rFonts w:ascii="Cambria Math" w:eastAsia="等线" w:hAnsi="Cambria Math"/>
                <w:lang w:eastAsia="zh-CN" w:bidi="ar"/>
              </w:rPr>
              <m:t>N-X</m:t>
            </m:r>
          </m:sup>
        </m:sSup>
      </m:oMath>
      <w:r w:rsidR="003433EB" w:rsidRPr="00A40073">
        <w:rPr>
          <w:rFonts w:eastAsia="等线"/>
          <w:lang w:val="en-US" w:eastAsia="zh-CN" w:bidi="ar"/>
        </w:rPr>
        <w:t>,</w:t>
      </w:r>
    </w:p>
    <w:p w14:paraId="225F0C7D" w14:textId="77777777" w:rsidR="00A754FE" w:rsidRPr="00A44E74" w:rsidRDefault="003433EB">
      <w:pPr>
        <w:rPr>
          <w:rFonts w:eastAsia="等线"/>
          <w:lang w:val="en-US" w:eastAsia="zh-CN" w:bidi="ar"/>
        </w:rPr>
      </w:pPr>
      <w:r w:rsidRPr="00A44E74">
        <w:rPr>
          <w:rFonts w:eastAsia="等线"/>
          <w:lang w:val="en-US" w:eastAsia="zh-CN" w:bidi="ar"/>
        </w:rPr>
        <w:t xml:space="preserve">where </w:t>
      </w:r>
      <m:oMath>
        <m:d>
          <m:dPr>
            <m:ctrlPr>
              <w:rPr>
                <w:rFonts w:ascii="Cambria Math" w:eastAsia="等线" w:hAnsi="Cambria Math"/>
                <w:lang w:eastAsia="zh-CN"/>
              </w:rPr>
            </m:ctrlPr>
          </m:dPr>
          <m:e>
            <m:m>
              <m:mPr>
                <m:mcs>
                  <m:mc>
                    <m:mcPr>
                      <m:count m:val="1"/>
                      <m:mcJc m:val="center"/>
                    </m:mcPr>
                  </m:mc>
                </m:mcs>
                <m:ctrlPr>
                  <w:rPr>
                    <w:rFonts w:ascii="Cambria Math" w:eastAsia="等线" w:hAnsi="Cambria Math"/>
                    <w:lang w:eastAsia="zh-CN"/>
                  </w:rPr>
                </m:ctrlPr>
              </m:mPr>
              <m:mr>
                <m:e>
                  <m:r>
                    <m:rPr>
                      <m:sty m:val="p"/>
                    </m:rPr>
                    <w:rPr>
                      <w:rFonts w:ascii="Cambria Math" w:eastAsia="等线" w:hAnsi="Cambria Math"/>
                      <w:lang w:val="en-US" w:eastAsia="zh-CN" w:bidi="ar"/>
                    </w:rPr>
                    <m:t>N</m:t>
                  </m:r>
                </m:e>
              </m:mr>
              <m:mr>
                <m:e>
                  <m:r>
                    <m:rPr>
                      <m:sty m:val="p"/>
                    </m:rPr>
                    <w:rPr>
                      <w:rFonts w:ascii="Cambria Math" w:eastAsia="等线" w:hAnsi="Cambria Math"/>
                      <w:lang w:eastAsia="zh-CN"/>
                    </w:rPr>
                    <m:t>X</m:t>
                  </m:r>
                </m:e>
              </m:mr>
            </m:m>
          </m:e>
        </m:d>
      </m:oMath>
      <w:r w:rsidRPr="00A40073">
        <w:rPr>
          <w:rFonts w:eastAsia="等线"/>
          <w:lang w:val="en-US" w:eastAsia="zh-CN" w:bidi="ar"/>
        </w:rPr>
        <w:t xml:space="preserve"> is the combination, </w:t>
      </w:r>
      <w:r w:rsidRPr="00A44E74">
        <w:rPr>
          <w:rFonts w:eastAsia="等线"/>
          <w:lang w:val="en-US" w:eastAsia="zh-CN" w:bidi="ar"/>
        </w:rPr>
        <w:t xml:space="preserve">calculated as </w:t>
      </w:r>
      <m:oMath>
        <m:d>
          <m:dPr>
            <m:ctrlPr>
              <w:rPr>
                <w:rFonts w:ascii="Cambria Math" w:eastAsia="等线" w:hAnsi="Cambria Math"/>
                <w:lang w:eastAsia="zh-CN"/>
              </w:rPr>
            </m:ctrlPr>
          </m:dPr>
          <m:e>
            <m:m>
              <m:mPr>
                <m:mcs>
                  <m:mc>
                    <m:mcPr>
                      <m:count m:val="1"/>
                      <m:mcJc m:val="center"/>
                    </m:mcPr>
                  </m:mc>
                </m:mcs>
                <m:ctrlPr>
                  <w:rPr>
                    <w:rFonts w:ascii="Cambria Math" w:eastAsia="等线" w:hAnsi="Cambria Math"/>
                    <w:lang w:eastAsia="zh-CN"/>
                  </w:rPr>
                </m:ctrlPr>
              </m:mPr>
              <m:mr>
                <m:e>
                  <m:r>
                    <m:rPr>
                      <m:sty m:val="p"/>
                    </m:rPr>
                    <w:rPr>
                      <w:rFonts w:ascii="Cambria Math" w:eastAsia="等线" w:hAnsi="Cambria Math"/>
                      <w:lang w:val="en-US" w:eastAsia="zh-CN" w:bidi="ar"/>
                    </w:rPr>
                    <m:t>N</m:t>
                  </m:r>
                </m:e>
              </m:mr>
              <m:mr>
                <m:e>
                  <m:r>
                    <m:rPr>
                      <m:sty m:val="p"/>
                    </m:rPr>
                    <w:rPr>
                      <w:rFonts w:ascii="Cambria Math" w:eastAsia="等线" w:hAnsi="Cambria Math"/>
                      <w:lang w:eastAsia="zh-CN"/>
                    </w:rPr>
                    <m:t>X</m:t>
                  </m:r>
                </m:e>
              </m:mr>
            </m:m>
          </m:e>
        </m:d>
        <m:r>
          <m:rPr>
            <m:sty m:val="p"/>
          </m:rPr>
          <w:rPr>
            <w:rFonts w:ascii="Cambria Math" w:eastAsia="等线" w:hAnsi="Cambria Math"/>
            <w:lang w:val="en-US" w:eastAsia="zh-CN" w:bidi="ar"/>
          </w:rPr>
          <m:t>=</m:t>
        </m:r>
        <m:f>
          <m:fPr>
            <m:ctrlPr>
              <w:rPr>
                <w:rFonts w:ascii="Cambria Math" w:eastAsia="等线" w:hAnsi="Cambria Math"/>
                <w:lang w:val="en-US" w:eastAsia="zh-CN" w:bidi="ar"/>
              </w:rPr>
            </m:ctrlPr>
          </m:fPr>
          <m:num>
            <m:r>
              <m:rPr>
                <m:sty m:val="p"/>
              </m:rPr>
              <w:rPr>
                <w:rFonts w:ascii="Cambria Math" w:eastAsia="等线" w:hAnsi="Cambria Math"/>
                <w:lang w:val="en-US" w:eastAsia="zh-CN" w:bidi="ar"/>
              </w:rPr>
              <m:t>N!</m:t>
            </m:r>
          </m:num>
          <m:den>
            <m:r>
              <m:rPr>
                <m:sty m:val="p"/>
              </m:rPr>
              <w:rPr>
                <w:rFonts w:ascii="Cambria Math" w:eastAsia="等线" w:hAnsi="Cambria Math"/>
                <w:lang w:val="en-US" w:eastAsia="zh-CN" w:bidi="ar"/>
              </w:rPr>
              <m:t>X!(N-X)!</m:t>
            </m:r>
          </m:den>
        </m:f>
      </m:oMath>
      <w:r w:rsidRPr="00A44E74">
        <w:rPr>
          <w:rFonts w:eastAsia="等线"/>
          <w:lang w:val="en-US" w:eastAsia="zh-CN" w:bidi="ar"/>
        </w:rPr>
        <w:t>.</w:t>
      </w:r>
    </w:p>
    <w:p w14:paraId="336ED0CE" w14:textId="77777777" w:rsidR="00A754FE" w:rsidRDefault="003433EB">
      <w:pPr>
        <w:rPr>
          <w:rFonts w:eastAsia="等线"/>
          <w:lang w:eastAsia="zh-CN" w:bidi="ar"/>
        </w:rPr>
      </w:pPr>
      <w:r>
        <w:rPr>
          <w:rFonts w:eastAsia="等线"/>
          <w:lang w:eastAsia="zh-CN"/>
        </w:rPr>
        <w:t xml:space="preserve">In Slotted ALOHA, many existing papers illustrated that the theoretical optimal efficiency of Slotted ALOHA is about 36.8% </w:t>
      </w:r>
      <w:r>
        <w:rPr>
          <w:rFonts w:eastAsia="等线"/>
          <w:lang w:eastAsia="zh-CN"/>
        </w:rPr>
        <w:fldChar w:fldCharType="begin"/>
      </w:r>
      <w:r>
        <w:rPr>
          <w:rFonts w:eastAsia="等线"/>
          <w:lang w:eastAsia="zh-CN"/>
        </w:rPr>
        <w:instrText xml:space="preserve"> REF _Ref172836614 \r \h </w:instrText>
      </w:r>
      <w:r>
        <w:rPr>
          <w:rFonts w:eastAsia="等线"/>
          <w:lang w:eastAsia="zh-CN"/>
        </w:rPr>
      </w:r>
      <w:r>
        <w:rPr>
          <w:rFonts w:eastAsia="等线"/>
          <w:lang w:eastAsia="zh-CN"/>
        </w:rPr>
        <w:fldChar w:fldCharType="separate"/>
      </w:r>
      <w:r>
        <w:rPr>
          <w:rFonts w:eastAsia="等线"/>
          <w:lang w:eastAsia="zh-CN"/>
        </w:rPr>
        <w:t>[5]</w:t>
      </w:r>
      <w:r>
        <w:rPr>
          <w:rFonts w:eastAsia="等线"/>
          <w:lang w:eastAsia="zh-CN"/>
        </w:rPr>
        <w:fldChar w:fldCharType="end"/>
      </w:r>
      <w:r>
        <w:rPr>
          <w:rFonts w:eastAsia="等线"/>
          <w:lang w:eastAsia="zh-CN"/>
        </w:rPr>
        <w:t xml:space="preserve">, and the optimal efficiency can be achieved when the number of slots equals the number of devices. The </w:t>
      </w:r>
      <w:r w:rsidRPr="00D80C64">
        <w:rPr>
          <w:rFonts w:eastAsia="等线"/>
          <w:lang w:val="en-US" w:eastAsia="zh-CN" w:bidi="ar"/>
        </w:rPr>
        <w:t>Table 2.2.1-1</w:t>
      </w:r>
      <w:r w:rsidRPr="00D80C64">
        <w:rPr>
          <w:rFonts w:eastAsia="等线"/>
          <w:lang w:eastAsia="zh-CN" w:bidi="ar"/>
        </w:rPr>
        <w:t>a</w:t>
      </w:r>
      <w:r>
        <w:rPr>
          <w:rFonts w:eastAsia="等线"/>
          <w:lang w:eastAsia="zh-CN" w:bidi="ar"/>
        </w:rPr>
        <w:t xml:space="preserve"> shows the analysis result b</w:t>
      </w:r>
      <w:r>
        <w:rPr>
          <w:rFonts w:eastAsia="等线"/>
          <w:lang w:eastAsia="zh-CN"/>
        </w:rPr>
        <w:t>ased on the optimal efficiency criterion, where M=N.</w:t>
      </w:r>
    </w:p>
    <w:p w14:paraId="3D4D4DEC" w14:textId="77777777" w:rsidR="00A754FE" w:rsidRDefault="003433EB" w:rsidP="00D80C64">
      <w:pPr>
        <w:pStyle w:val="af3"/>
        <w:keepNext/>
        <w:keepLines/>
        <w:spacing w:before="0" w:after="240"/>
        <w:jc w:val="center"/>
        <w:rPr>
          <w:rFonts w:eastAsia="等线"/>
          <w:lang w:eastAsia="zh-CN" w:bidi="ar"/>
        </w:rPr>
      </w:pPr>
      <w:r>
        <w:rPr>
          <w:rFonts w:ascii="Arial" w:eastAsia="等线" w:hAnsi="Arial"/>
          <w:b/>
          <w:sz w:val="20"/>
          <w:lang w:val="en-US" w:eastAsia="zh-CN" w:bidi="ar"/>
        </w:rPr>
        <w:t>Table 2.2.1-1</w:t>
      </w:r>
      <w:r>
        <w:rPr>
          <w:rFonts w:ascii="Arial" w:eastAsia="等线" w:hAnsi="Arial"/>
          <w:b/>
          <w:sz w:val="20"/>
          <w:lang w:eastAsia="zh-CN" w:bidi="ar"/>
        </w:rPr>
        <w:t>a</w:t>
      </w:r>
      <w:r>
        <w:rPr>
          <w:rFonts w:ascii="Arial" w:eastAsia="等线" w:hAnsi="Arial"/>
          <w:b/>
          <w:sz w:val="20"/>
          <w:lang w:val="en-US" w:eastAsia="zh-CN" w:bidi="ar"/>
        </w:rPr>
        <w:tab/>
      </w:r>
      <w:r w:rsidR="00AD286E">
        <w:rPr>
          <w:rFonts w:ascii="Arial" w:eastAsia="等线" w:hAnsi="Arial"/>
          <w:b/>
          <w:sz w:val="20"/>
          <w:lang w:val="en-US" w:eastAsia="zh-CN" w:bidi="ar"/>
        </w:rPr>
        <w:t>P</w:t>
      </w:r>
      <w:r>
        <w:rPr>
          <w:rFonts w:ascii="Arial" w:eastAsia="等线" w:hAnsi="Arial"/>
          <w:b/>
          <w:sz w:val="20"/>
          <w:lang w:val="en-US" w:eastAsia="zh-CN" w:bidi="ar"/>
        </w:rPr>
        <w:t>robability P(X)</w:t>
      </w:r>
      <w:r w:rsidR="00AD286E">
        <w:rPr>
          <w:rFonts w:ascii="Arial" w:eastAsia="等线" w:hAnsi="Arial"/>
          <w:b/>
          <w:sz w:val="20"/>
          <w:lang w:val="en-US" w:eastAsia="zh-CN" w:bidi="ar"/>
        </w:rPr>
        <w:t xml:space="preserve"> in the case of</w:t>
      </w:r>
      <w:r>
        <w:rPr>
          <w:rFonts w:ascii="Arial" w:eastAsia="等线" w:hAnsi="Arial"/>
          <w:b/>
          <w:sz w:val="20"/>
          <w:lang w:eastAsia="zh-CN" w:bidi="ar"/>
        </w:rPr>
        <w:t xml:space="preserve"> N=M</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4"/>
        <w:gridCol w:w="1060"/>
        <w:gridCol w:w="1110"/>
        <w:gridCol w:w="990"/>
        <w:gridCol w:w="856"/>
        <w:gridCol w:w="703"/>
        <w:gridCol w:w="984"/>
        <w:gridCol w:w="1043"/>
        <w:gridCol w:w="1101"/>
        <w:gridCol w:w="722"/>
      </w:tblGrid>
      <w:tr w:rsidR="00D80C64" w14:paraId="2500EEEF" w14:textId="77777777" w:rsidTr="00D80C64">
        <w:trPr>
          <w:trHeight w:val="179"/>
        </w:trPr>
        <w:tc>
          <w:tcPr>
            <w:tcW w:w="547" w:type="pct"/>
            <w:tcBorders>
              <w:top w:val="single" w:sz="4" w:space="0" w:color="auto"/>
              <w:left w:val="single" w:sz="4" w:space="0" w:color="auto"/>
              <w:bottom w:val="single" w:sz="4" w:space="0" w:color="auto"/>
              <w:right w:val="single" w:sz="4" w:space="0" w:color="auto"/>
            </w:tcBorders>
            <w:shd w:val="clear" w:color="auto" w:fill="FFFF00"/>
            <w:vAlign w:val="center"/>
          </w:tcPr>
          <w:p w14:paraId="59B31D77"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X</w:t>
            </w:r>
          </w:p>
        </w:tc>
        <w:tc>
          <w:tcPr>
            <w:tcW w:w="550" w:type="pct"/>
            <w:tcBorders>
              <w:top w:val="single" w:sz="4" w:space="0" w:color="auto"/>
              <w:left w:val="single" w:sz="4" w:space="0" w:color="auto"/>
              <w:bottom w:val="single" w:sz="4" w:space="0" w:color="auto"/>
              <w:right w:val="single" w:sz="4" w:space="0" w:color="auto"/>
            </w:tcBorders>
            <w:shd w:val="clear" w:color="auto" w:fill="FFFF00"/>
            <w:vAlign w:val="center"/>
          </w:tcPr>
          <w:p w14:paraId="477E4A0D"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0</w:t>
            </w:r>
          </w:p>
        </w:tc>
        <w:tc>
          <w:tcPr>
            <w:tcW w:w="576" w:type="pct"/>
            <w:tcBorders>
              <w:top w:val="single" w:sz="4" w:space="0" w:color="auto"/>
              <w:left w:val="single" w:sz="4" w:space="0" w:color="auto"/>
              <w:bottom w:val="single" w:sz="4" w:space="0" w:color="auto"/>
              <w:right w:val="single" w:sz="4" w:space="0" w:color="auto"/>
            </w:tcBorders>
            <w:shd w:val="clear" w:color="auto" w:fill="FFFF00"/>
            <w:vAlign w:val="center"/>
          </w:tcPr>
          <w:p w14:paraId="52EBBD2C"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w:t>
            </w:r>
          </w:p>
        </w:tc>
        <w:tc>
          <w:tcPr>
            <w:tcW w:w="514" w:type="pct"/>
            <w:tcBorders>
              <w:top w:val="single" w:sz="4" w:space="0" w:color="auto"/>
              <w:left w:val="single" w:sz="4" w:space="0" w:color="auto"/>
              <w:bottom w:val="single" w:sz="4" w:space="0" w:color="auto"/>
              <w:right w:val="single" w:sz="4" w:space="0" w:color="auto"/>
            </w:tcBorders>
            <w:shd w:val="clear" w:color="auto" w:fill="FFFF00"/>
            <w:vAlign w:val="center"/>
          </w:tcPr>
          <w:p w14:paraId="38C522C4" w14:textId="77777777" w:rsidR="00A754FE" w:rsidRPr="006667EC" w:rsidRDefault="003433EB">
            <w:pPr>
              <w:jc w:val="center"/>
              <w:textAlignment w:val="center"/>
              <w:rPr>
                <w:rFonts w:eastAsia="宋体"/>
                <w:bCs/>
                <w:sz w:val="22"/>
                <w:szCs w:val="22"/>
                <w:lang w:val="en-US"/>
              </w:rPr>
            </w:pPr>
            <w:r w:rsidRPr="006667EC">
              <w:rPr>
                <w:rFonts w:eastAsia="宋体"/>
                <w:bCs/>
                <w:sz w:val="22"/>
                <w:szCs w:val="22"/>
                <w:lang w:val="en-US" w:eastAsia="zh-CN" w:bidi="ar"/>
              </w:rPr>
              <w:t>2</w:t>
            </w:r>
          </w:p>
        </w:tc>
        <w:tc>
          <w:tcPr>
            <w:tcW w:w="444" w:type="pct"/>
            <w:tcBorders>
              <w:top w:val="single" w:sz="4" w:space="0" w:color="auto"/>
              <w:left w:val="single" w:sz="4" w:space="0" w:color="auto"/>
              <w:bottom w:val="single" w:sz="4" w:space="0" w:color="auto"/>
              <w:right w:val="single" w:sz="4" w:space="0" w:color="auto"/>
            </w:tcBorders>
            <w:shd w:val="clear" w:color="auto" w:fill="FFFF00"/>
            <w:vAlign w:val="center"/>
          </w:tcPr>
          <w:p w14:paraId="7DD3949D"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3</w:t>
            </w:r>
          </w:p>
        </w:tc>
        <w:tc>
          <w:tcPr>
            <w:tcW w:w="365" w:type="pct"/>
            <w:tcBorders>
              <w:top w:val="single" w:sz="4" w:space="0" w:color="auto"/>
              <w:left w:val="single" w:sz="4" w:space="0" w:color="auto"/>
              <w:bottom w:val="single" w:sz="4" w:space="0" w:color="auto"/>
              <w:right w:val="single" w:sz="4" w:space="0" w:color="auto"/>
            </w:tcBorders>
            <w:shd w:val="clear" w:color="auto" w:fill="FFFF00"/>
            <w:vAlign w:val="center"/>
          </w:tcPr>
          <w:p w14:paraId="38F93BF4"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4</w:t>
            </w:r>
          </w:p>
        </w:tc>
        <w:tc>
          <w:tcPr>
            <w:tcW w:w="511" w:type="pct"/>
            <w:tcBorders>
              <w:top w:val="single" w:sz="4" w:space="0" w:color="auto"/>
              <w:left w:val="single" w:sz="4" w:space="0" w:color="auto"/>
              <w:bottom w:val="single" w:sz="4" w:space="0" w:color="auto"/>
              <w:right w:val="single" w:sz="4" w:space="0" w:color="auto"/>
            </w:tcBorders>
            <w:shd w:val="clear" w:color="auto" w:fill="FFFF00"/>
            <w:vAlign w:val="center"/>
          </w:tcPr>
          <w:p w14:paraId="4C7DCF4A"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5</w:t>
            </w:r>
          </w:p>
        </w:tc>
        <w:tc>
          <w:tcPr>
            <w:tcW w:w="542" w:type="pct"/>
            <w:tcBorders>
              <w:top w:val="single" w:sz="4" w:space="0" w:color="auto"/>
              <w:left w:val="single" w:sz="4" w:space="0" w:color="auto"/>
              <w:bottom w:val="single" w:sz="4" w:space="0" w:color="auto"/>
              <w:right w:val="single" w:sz="4" w:space="0" w:color="auto"/>
            </w:tcBorders>
            <w:shd w:val="clear" w:color="auto" w:fill="FFFF00"/>
            <w:vAlign w:val="center"/>
          </w:tcPr>
          <w:p w14:paraId="118626F2" w14:textId="77777777" w:rsidR="00A754FE" w:rsidRPr="00D80C64" w:rsidRDefault="003433EB">
            <w:pPr>
              <w:jc w:val="center"/>
              <w:textAlignment w:val="center"/>
              <w:rPr>
                <w:rFonts w:eastAsia="宋体"/>
                <w:b/>
                <w:bCs/>
                <w:color w:val="FF0000"/>
                <w:sz w:val="22"/>
                <w:szCs w:val="22"/>
                <w:lang w:val="en-US"/>
              </w:rPr>
            </w:pPr>
            <w:r w:rsidRPr="00D80C64">
              <w:rPr>
                <w:rFonts w:eastAsia="宋体"/>
                <w:b/>
                <w:bCs/>
                <w:color w:val="FF0000"/>
                <w:sz w:val="22"/>
                <w:szCs w:val="22"/>
                <w:lang w:val="en-US" w:eastAsia="zh-CN" w:bidi="ar"/>
              </w:rPr>
              <w:t>6</w:t>
            </w:r>
          </w:p>
        </w:tc>
        <w:tc>
          <w:tcPr>
            <w:tcW w:w="572" w:type="pct"/>
            <w:tcBorders>
              <w:top w:val="single" w:sz="4" w:space="0" w:color="auto"/>
              <w:left w:val="single" w:sz="4" w:space="0" w:color="auto"/>
              <w:bottom w:val="single" w:sz="4" w:space="0" w:color="auto"/>
              <w:right w:val="single" w:sz="4" w:space="0" w:color="auto"/>
            </w:tcBorders>
            <w:shd w:val="clear" w:color="auto" w:fill="FFFF00"/>
            <w:vAlign w:val="center"/>
          </w:tcPr>
          <w:p w14:paraId="6290DC51" w14:textId="77777777" w:rsidR="00A754FE" w:rsidRPr="00D80C64" w:rsidRDefault="003433EB">
            <w:pPr>
              <w:jc w:val="center"/>
              <w:textAlignment w:val="center"/>
              <w:rPr>
                <w:rFonts w:eastAsia="宋体"/>
                <w:b/>
                <w:bCs/>
                <w:color w:val="FF0000"/>
                <w:sz w:val="22"/>
                <w:szCs w:val="22"/>
                <w:lang w:val="en-US"/>
              </w:rPr>
            </w:pPr>
            <w:r w:rsidRPr="00D80C64">
              <w:rPr>
                <w:rFonts w:eastAsia="宋体"/>
                <w:b/>
                <w:bCs/>
                <w:color w:val="FF0000"/>
                <w:sz w:val="22"/>
                <w:szCs w:val="22"/>
                <w:lang w:val="en-US" w:eastAsia="zh-CN" w:bidi="ar"/>
              </w:rPr>
              <w:t>7</w:t>
            </w:r>
          </w:p>
        </w:tc>
        <w:tc>
          <w:tcPr>
            <w:tcW w:w="375" w:type="pct"/>
            <w:tcBorders>
              <w:top w:val="single" w:sz="4" w:space="0" w:color="auto"/>
              <w:left w:val="single" w:sz="4" w:space="0" w:color="auto"/>
              <w:bottom w:val="single" w:sz="4" w:space="0" w:color="auto"/>
              <w:right w:val="single" w:sz="4" w:space="0" w:color="auto"/>
            </w:tcBorders>
            <w:shd w:val="clear" w:color="auto" w:fill="FFFF00"/>
            <w:vAlign w:val="center"/>
          </w:tcPr>
          <w:p w14:paraId="6A60F76D" w14:textId="77777777" w:rsidR="00A754FE" w:rsidRPr="00D80C64" w:rsidRDefault="003433EB">
            <w:pPr>
              <w:jc w:val="center"/>
              <w:textAlignment w:val="center"/>
              <w:rPr>
                <w:rFonts w:eastAsia="宋体"/>
                <w:b/>
                <w:bCs/>
                <w:color w:val="FF0000"/>
                <w:sz w:val="22"/>
                <w:szCs w:val="22"/>
                <w:lang w:val="en-US"/>
              </w:rPr>
            </w:pPr>
            <w:r w:rsidRPr="00D80C64">
              <w:rPr>
                <w:rFonts w:eastAsia="宋体"/>
                <w:b/>
                <w:bCs/>
                <w:color w:val="FF0000"/>
                <w:sz w:val="22"/>
                <w:szCs w:val="22"/>
                <w:lang w:val="en-US" w:eastAsia="zh-CN" w:bidi="ar"/>
              </w:rPr>
              <w:t>8</w:t>
            </w:r>
          </w:p>
        </w:tc>
      </w:tr>
      <w:tr w:rsidR="00D80C64" w14:paraId="13CFE317" w14:textId="77777777" w:rsidTr="00EA6A4F">
        <w:trPr>
          <w:trHeight w:val="157"/>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14:paraId="2FDB149A" w14:textId="77777777" w:rsidR="00A754FE" w:rsidRDefault="003433EB">
            <w:pPr>
              <w:jc w:val="center"/>
              <w:rPr>
                <w:rFonts w:eastAsia="Yu Mincho"/>
                <w:b/>
                <w:lang w:val="en-US" w:eastAsia="zh-CN"/>
              </w:rPr>
            </w:pPr>
            <w:r>
              <w:rPr>
                <w:rFonts w:eastAsia="Yu Mincho"/>
                <w:b/>
                <w:lang w:val="en-US" w:eastAsia="zh-CN" w:bidi="ar"/>
              </w:rPr>
              <w:t>P</w:t>
            </w:r>
            <w:r>
              <w:rPr>
                <w:rFonts w:eastAsia="等线"/>
                <w:b/>
                <w:lang w:val="en-US" w:eastAsia="zh-CN" w:bidi="ar"/>
              </w:rPr>
              <w:t>(X)</w:t>
            </w:r>
            <w:r>
              <w:rPr>
                <w:rFonts w:eastAsia="Yu Mincho"/>
                <w:b/>
                <w:lang w:val="en-US" w:eastAsia="zh-CN" w:bidi="ar"/>
              </w:rPr>
              <w:t xml:space="preserve"> (%), M=200, N=200</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tcPr>
          <w:p w14:paraId="02B22041" w14:textId="77777777" w:rsidR="00A754FE" w:rsidRDefault="003433EB">
            <w:pPr>
              <w:jc w:val="center"/>
              <w:rPr>
                <w:rFonts w:eastAsia="Yu Mincho"/>
                <w:lang w:val="en-US" w:eastAsia="zh-CN"/>
              </w:rPr>
            </w:pPr>
            <w:r>
              <w:rPr>
                <w:rFonts w:eastAsia="Yu Mincho"/>
                <w:lang w:val="en-US" w:eastAsia="zh-CN" w:bidi="ar"/>
              </w:rPr>
              <w:t>36.70</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8C1BF5" w14:textId="77777777" w:rsidR="00A754FE" w:rsidRDefault="003433EB">
            <w:pPr>
              <w:jc w:val="center"/>
              <w:rPr>
                <w:rFonts w:eastAsia="Yu Mincho"/>
                <w:lang w:val="en-US" w:eastAsia="zh-CN"/>
              </w:rPr>
            </w:pPr>
            <w:r>
              <w:rPr>
                <w:rFonts w:eastAsia="Yu Mincho"/>
                <w:lang w:val="en-US" w:eastAsia="zh-CN" w:bidi="ar"/>
              </w:rPr>
              <w:t>36.88</w:t>
            </w:r>
          </w:p>
        </w:tc>
        <w:tc>
          <w:tcPr>
            <w:tcW w:w="514" w:type="pct"/>
            <w:tcBorders>
              <w:top w:val="single" w:sz="4" w:space="0" w:color="auto"/>
              <w:left w:val="single" w:sz="4" w:space="0" w:color="auto"/>
              <w:bottom w:val="single" w:sz="4" w:space="0" w:color="auto"/>
              <w:right w:val="single" w:sz="4" w:space="0" w:color="auto"/>
            </w:tcBorders>
            <w:shd w:val="clear" w:color="auto" w:fill="FFFF00"/>
            <w:vAlign w:val="center"/>
          </w:tcPr>
          <w:p w14:paraId="48193E47" w14:textId="77777777" w:rsidR="00A754FE" w:rsidRDefault="003433EB">
            <w:pPr>
              <w:jc w:val="center"/>
              <w:rPr>
                <w:rFonts w:eastAsia="Yu Mincho"/>
                <w:lang w:val="en-US" w:eastAsia="zh-CN"/>
              </w:rPr>
            </w:pPr>
            <w:r>
              <w:rPr>
                <w:rFonts w:eastAsia="Yu Mincho"/>
                <w:lang w:val="en-US" w:eastAsia="zh-CN" w:bidi="ar"/>
              </w:rPr>
              <w:t>18.44</w:t>
            </w:r>
          </w:p>
        </w:tc>
        <w:tc>
          <w:tcPr>
            <w:tcW w:w="444" w:type="pct"/>
            <w:tcBorders>
              <w:top w:val="single" w:sz="4" w:space="0" w:color="auto"/>
              <w:left w:val="single" w:sz="4" w:space="0" w:color="auto"/>
              <w:bottom w:val="single" w:sz="4" w:space="0" w:color="auto"/>
              <w:right w:val="single" w:sz="4" w:space="0" w:color="auto"/>
            </w:tcBorders>
            <w:shd w:val="clear" w:color="auto" w:fill="FFFF00"/>
            <w:vAlign w:val="center"/>
          </w:tcPr>
          <w:p w14:paraId="0B770413" w14:textId="77777777" w:rsidR="00A754FE" w:rsidRDefault="003433EB">
            <w:pPr>
              <w:jc w:val="center"/>
              <w:rPr>
                <w:rFonts w:eastAsia="Yu Mincho"/>
                <w:lang w:val="en-US" w:eastAsia="zh-CN"/>
              </w:rPr>
            </w:pPr>
            <w:r>
              <w:rPr>
                <w:rFonts w:eastAsia="Yu Mincho"/>
                <w:lang w:val="en-US" w:eastAsia="zh-CN" w:bidi="ar"/>
              </w:rPr>
              <w:t>6.12</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6FE412BC" w14:textId="77777777" w:rsidR="00A754FE" w:rsidRDefault="003433EB">
            <w:pPr>
              <w:jc w:val="center"/>
              <w:rPr>
                <w:rFonts w:eastAsia="Yu Mincho"/>
                <w:lang w:val="en-US" w:eastAsia="zh-CN"/>
              </w:rPr>
            </w:pPr>
            <w:r>
              <w:rPr>
                <w:rFonts w:eastAsia="Yu Mincho"/>
                <w:lang w:val="en-US" w:eastAsia="zh-CN" w:bidi="ar"/>
              </w:rPr>
              <w:t>1.51</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1BAF9B3A" w14:textId="77777777" w:rsidR="00A754FE" w:rsidRDefault="003433EB">
            <w:pPr>
              <w:jc w:val="center"/>
              <w:rPr>
                <w:rFonts w:eastAsia="Yu Mincho"/>
                <w:lang w:val="en-US" w:eastAsia="zh-CN"/>
              </w:rPr>
            </w:pPr>
            <w:r>
              <w:rPr>
                <w:rFonts w:eastAsia="Yu Mincho"/>
                <w:lang w:val="en-US" w:eastAsia="zh-CN" w:bidi="ar"/>
              </w:rPr>
              <w:t>0.30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3AE2CD52" w14:textId="77777777" w:rsidR="00A754FE" w:rsidRDefault="003433EB">
            <w:pPr>
              <w:jc w:val="center"/>
              <w:rPr>
                <w:rFonts w:eastAsia="Yu Mincho"/>
                <w:lang w:val="en-US" w:eastAsia="zh-CN"/>
              </w:rPr>
            </w:pPr>
            <w:r>
              <w:rPr>
                <w:rFonts w:eastAsia="Yu Mincho"/>
                <w:lang w:val="en-US" w:eastAsia="zh-CN" w:bidi="ar"/>
              </w:rPr>
              <w:t>0.049</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9EBA70B" w14:textId="77777777" w:rsidR="00A754FE" w:rsidRDefault="003433EB">
            <w:pPr>
              <w:jc w:val="center"/>
              <w:rPr>
                <w:rFonts w:eastAsia="Yu Mincho"/>
                <w:lang w:val="en-US" w:eastAsia="zh-CN"/>
              </w:rPr>
            </w:pPr>
            <w:r>
              <w:rPr>
                <w:rFonts w:eastAsia="Yu Mincho"/>
                <w:lang w:val="en-US" w:eastAsia="zh-CN" w:bidi="ar"/>
              </w:rPr>
              <w:t>0.0068</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50742C2F" w14:textId="77777777" w:rsidR="00A754FE" w:rsidRDefault="003433EB">
            <w:pPr>
              <w:jc w:val="center"/>
              <w:rPr>
                <w:rFonts w:eastAsia="Yu Mincho"/>
                <w:lang w:val="en-US" w:eastAsia="zh-CN"/>
              </w:rPr>
            </w:pPr>
            <w:r>
              <w:rPr>
                <w:rFonts w:eastAsia="Yu Mincho"/>
                <w:lang w:val="en-US" w:eastAsia="zh-CN" w:bidi="ar"/>
              </w:rPr>
              <w:t>0.00082</w:t>
            </w:r>
          </w:p>
        </w:tc>
      </w:tr>
      <w:tr w:rsidR="00D80C64" w14:paraId="6FF6895F" w14:textId="77777777" w:rsidTr="00EA6A4F">
        <w:trPr>
          <w:trHeight w:val="869"/>
        </w:trPr>
        <w:tc>
          <w:tcPr>
            <w:tcW w:w="547" w:type="pct"/>
            <w:tcBorders>
              <w:top w:val="single" w:sz="4" w:space="0" w:color="auto"/>
              <w:left w:val="single" w:sz="4" w:space="0" w:color="auto"/>
              <w:bottom w:val="single" w:sz="4" w:space="0" w:color="auto"/>
              <w:right w:val="single" w:sz="4" w:space="0" w:color="auto"/>
            </w:tcBorders>
            <w:shd w:val="clear" w:color="auto" w:fill="auto"/>
            <w:vAlign w:val="center"/>
          </w:tcPr>
          <w:p w14:paraId="29479EEE" w14:textId="77777777" w:rsidR="00A754FE" w:rsidRDefault="003433EB">
            <w:pPr>
              <w:jc w:val="center"/>
              <w:rPr>
                <w:rFonts w:eastAsia="Yu Mincho"/>
                <w:b/>
                <w:lang w:eastAsia="zh-CN"/>
              </w:rPr>
            </w:pPr>
            <w:r>
              <w:rPr>
                <w:rFonts w:eastAsia="Yu Mincho"/>
                <w:b/>
                <w:lang w:val="en-US" w:eastAsia="zh-CN" w:bidi="ar"/>
              </w:rPr>
              <w:t>P</w:t>
            </w:r>
            <w:r>
              <w:rPr>
                <w:rFonts w:eastAsia="等线"/>
                <w:b/>
                <w:lang w:val="en-US" w:eastAsia="zh-CN" w:bidi="ar"/>
              </w:rPr>
              <w:t>(X)</w:t>
            </w:r>
            <w:r>
              <w:rPr>
                <w:rFonts w:eastAsia="Yu Mincho"/>
                <w:b/>
                <w:lang w:val="en-US" w:eastAsia="zh-CN" w:bidi="ar"/>
              </w:rPr>
              <w:t xml:space="preserve"> (%), M=100</w:t>
            </w:r>
            <w:r>
              <w:rPr>
                <w:rFonts w:eastAsia="Yu Mincho"/>
                <w:b/>
                <w:lang w:eastAsia="zh-CN" w:bidi="ar"/>
              </w:rPr>
              <w:t>0</w:t>
            </w:r>
            <w:r>
              <w:rPr>
                <w:rFonts w:eastAsia="Yu Mincho"/>
                <w:b/>
                <w:lang w:val="en-US" w:eastAsia="zh-CN" w:bidi="ar"/>
              </w:rPr>
              <w:t>, N=100</w:t>
            </w:r>
            <w:r>
              <w:rPr>
                <w:rFonts w:eastAsia="Yu Mincho"/>
                <w:b/>
                <w:lang w:eastAsia="zh-CN" w:bidi="ar"/>
              </w:rPr>
              <w:t>0</w:t>
            </w:r>
          </w:p>
        </w:tc>
        <w:tc>
          <w:tcPr>
            <w:tcW w:w="550" w:type="pct"/>
            <w:tcBorders>
              <w:top w:val="single" w:sz="4" w:space="0" w:color="auto"/>
              <w:left w:val="single" w:sz="4" w:space="0" w:color="auto"/>
              <w:bottom w:val="single" w:sz="4" w:space="0" w:color="auto"/>
              <w:right w:val="single" w:sz="4" w:space="0" w:color="auto"/>
            </w:tcBorders>
            <w:shd w:val="clear" w:color="auto" w:fill="auto"/>
            <w:vAlign w:val="center"/>
          </w:tcPr>
          <w:p w14:paraId="3BA8E56E" w14:textId="77777777" w:rsidR="00A754FE" w:rsidRDefault="003433EB">
            <w:pPr>
              <w:jc w:val="center"/>
              <w:rPr>
                <w:rFonts w:eastAsia="Yu Mincho"/>
                <w:lang w:val="en-US" w:eastAsia="zh-CN" w:bidi="ar"/>
              </w:rPr>
            </w:pPr>
            <w:r w:rsidRPr="00D80C64">
              <w:rPr>
                <w:rFonts w:eastAsia="Yu Mincho"/>
                <w:sz w:val="21"/>
                <w:szCs w:val="21"/>
                <w:lang w:val="en-US" w:eastAsia="zh-CN" w:bidi="ar"/>
              </w:rPr>
              <w:t>36.77</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76860D" w14:textId="77777777" w:rsidR="00A754FE" w:rsidRDefault="003433EB">
            <w:pPr>
              <w:jc w:val="center"/>
              <w:rPr>
                <w:rFonts w:eastAsia="Yu Mincho"/>
                <w:lang w:val="en-US" w:eastAsia="zh-CN" w:bidi="ar"/>
              </w:rPr>
            </w:pPr>
            <w:r w:rsidRPr="00D80C64">
              <w:rPr>
                <w:rFonts w:eastAsia="Yu Mincho"/>
                <w:sz w:val="21"/>
                <w:szCs w:val="21"/>
                <w:lang w:val="en-US" w:eastAsia="zh-CN" w:bidi="ar"/>
              </w:rPr>
              <w:t>36.81</w:t>
            </w:r>
          </w:p>
        </w:tc>
        <w:tc>
          <w:tcPr>
            <w:tcW w:w="514" w:type="pct"/>
            <w:tcBorders>
              <w:top w:val="single" w:sz="4" w:space="0" w:color="auto"/>
              <w:left w:val="single" w:sz="4" w:space="0" w:color="auto"/>
              <w:bottom w:val="single" w:sz="4" w:space="0" w:color="auto"/>
              <w:right w:val="single" w:sz="4" w:space="0" w:color="auto"/>
            </w:tcBorders>
            <w:shd w:val="clear" w:color="auto" w:fill="FFFF00"/>
            <w:vAlign w:val="center"/>
          </w:tcPr>
          <w:p w14:paraId="33017970" w14:textId="77777777" w:rsidR="00A754FE" w:rsidRDefault="003433EB">
            <w:pPr>
              <w:jc w:val="center"/>
              <w:rPr>
                <w:rFonts w:eastAsia="Yu Mincho"/>
                <w:lang w:val="en-US" w:eastAsia="zh-CN" w:bidi="ar"/>
              </w:rPr>
            </w:pPr>
            <w:r w:rsidRPr="00D80C64">
              <w:rPr>
                <w:rFonts w:eastAsia="Yu Mincho"/>
                <w:sz w:val="21"/>
                <w:szCs w:val="21"/>
                <w:lang w:val="en-US" w:eastAsia="zh-CN" w:bidi="ar"/>
              </w:rPr>
              <w:t>18.40</w:t>
            </w:r>
          </w:p>
        </w:tc>
        <w:tc>
          <w:tcPr>
            <w:tcW w:w="444" w:type="pct"/>
            <w:tcBorders>
              <w:top w:val="single" w:sz="4" w:space="0" w:color="auto"/>
              <w:left w:val="single" w:sz="4" w:space="0" w:color="auto"/>
              <w:bottom w:val="single" w:sz="4" w:space="0" w:color="auto"/>
              <w:right w:val="single" w:sz="4" w:space="0" w:color="auto"/>
            </w:tcBorders>
            <w:shd w:val="clear" w:color="auto" w:fill="FFFF00"/>
            <w:vAlign w:val="center"/>
          </w:tcPr>
          <w:p w14:paraId="5A9C99EC" w14:textId="77777777" w:rsidR="00A754FE" w:rsidRDefault="003433EB">
            <w:pPr>
              <w:jc w:val="center"/>
              <w:rPr>
                <w:rFonts w:eastAsia="Yu Mincho"/>
                <w:lang w:val="en-US" w:eastAsia="zh-CN" w:bidi="ar"/>
              </w:rPr>
            </w:pPr>
            <w:r w:rsidRPr="00D80C64">
              <w:rPr>
                <w:rFonts w:eastAsia="Yu Mincho"/>
                <w:sz w:val="21"/>
                <w:szCs w:val="21"/>
                <w:lang w:val="en-US" w:eastAsia="zh-CN" w:bidi="ar"/>
              </w:rPr>
              <w:t>6.13</w:t>
            </w:r>
          </w:p>
        </w:tc>
        <w:tc>
          <w:tcPr>
            <w:tcW w:w="365" w:type="pct"/>
            <w:tcBorders>
              <w:top w:val="single" w:sz="4" w:space="0" w:color="auto"/>
              <w:left w:val="single" w:sz="4" w:space="0" w:color="auto"/>
              <w:bottom w:val="single" w:sz="4" w:space="0" w:color="auto"/>
              <w:right w:val="single" w:sz="4" w:space="0" w:color="auto"/>
            </w:tcBorders>
            <w:shd w:val="clear" w:color="auto" w:fill="auto"/>
            <w:vAlign w:val="center"/>
          </w:tcPr>
          <w:p w14:paraId="44C9E394" w14:textId="77777777" w:rsidR="00A754FE" w:rsidRDefault="003433EB">
            <w:pPr>
              <w:jc w:val="center"/>
              <w:rPr>
                <w:rFonts w:eastAsia="Yu Mincho"/>
                <w:lang w:val="en-US" w:eastAsia="zh-CN" w:bidi="ar"/>
              </w:rPr>
            </w:pPr>
            <w:r w:rsidRPr="00D80C64">
              <w:rPr>
                <w:rFonts w:eastAsia="Yu Mincho"/>
                <w:sz w:val="21"/>
                <w:szCs w:val="21"/>
                <w:lang w:val="en-US" w:eastAsia="zh-CN" w:bidi="ar"/>
              </w:rPr>
              <w:t>1.53</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102C6D60" w14:textId="77777777" w:rsidR="00A754FE" w:rsidRDefault="003433EB">
            <w:pPr>
              <w:jc w:val="center"/>
              <w:rPr>
                <w:rFonts w:eastAsia="Yu Mincho"/>
                <w:lang w:val="en-US" w:eastAsia="zh-CN" w:bidi="ar"/>
              </w:rPr>
            </w:pPr>
            <w:r w:rsidRPr="00D80C64">
              <w:rPr>
                <w:rFonts w:eastAsia="Yu Mincho"/>
                <w:sz w:val="21"/>
                <w:szCs w:val="21"/>
                <w:lang w:val="en-US" w:eastAsia="zh-CN" w:bidi="ar"/>
              </w:rPr>
              <w:t>0.30</w:t>
            </w: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136CAFBA" w14:textId="77777777" w:rsidR="00A754FE" w:rsidRDefault="003433EB">
            <w:pPr>
              <w:jc w:val="center"/>
              <w:rPr>
                <w:rFonts w:eastAsia="Yu Mincho"/>
                <w:lang w:val="en-US" w:eastAsia="zh-CN" w:bidi="ar"/>
              </w:rPr>
            </w:pPr>
            <w:r w:rsidRPr="00D80C64">
              <w:rPr>
                <w:rFonts w:eastAsia="Yu Mincho"/>
                <w:sz w:val="21"/>
                <w:szCs w:val="21"/>
                <w:lang w:val="en-US" w:eastAsia="zh-CN" w:bidi="ar"/>
              </w:rPr>
              <w:t>0.051</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B9E40B8" w14:textId="77777777" w:rsidR="00A754FE" w:rsidRDefault="003433EB">
            <w:pPr>
              <w:jc w:val="center"/>
              <w:rPr>
                <w:rFonts w:eastAsia="Yu Mincho"/>
                <w:lang w:val="en-US" w:eastAsia="zh-CN" w:bidi="ar"/>
              </w:rPr>
            </w:pPr>
            <w:r w:rsidRPr="00D80C64">
              <w:rPr>
                <w:rFonts w:eastAsia="Yu Mincho"/>
                <w:sz w:val="21"/>
                <w:szCs w:val="21"/>
                <w:lang w:val="en-US" w:eastAsia="zh-CN" w:bidi="ar"/>
              </w:rPr>
              <w:t>0.0072</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1125BDFF" w14:textId="77777777" w:rsidR="00A754FE" w:rsidRDefault="003433EB">
            <w:pPr>
              <w:jc w:val="center"/>
              <w:rPr>
                <w:rFonts w:eastAsia="Yu Mincho"/>
                <w:lang w:val="en-US" w:eastAsia="zh-CN" w:bidi="ar"/>
              </w:rPr>
            </w:pPr>
            <w:r w:rsidRPr="00D80C64">
              <w:rPr>
                <w:rFonts w:eastAsia="Yu Mincho"/>
                <w:sz w:val="21"/>
                <w:szCs w:val="21"/>
                <w:lang w:val="en-US" w:eastAsia="zh-CN" w:bidi="ar"/>
              </w:rPr>
              <w:t>0.00089</w:t>
            </w:r>
          </w:p>
        </w:tc>
      </w:tr>
    </w:tbl>
    <w:p w14:paraId="6000E205" w14:textId="192C9298" w:rsidR="00A754FE" w:rsidRPr="00A44E74" w:rsidRDefault="003433EB" w:rsidP="00D80C64">
      <w:pPr>
        <w:rPr>
          <w:rFonts w:eastAsia="等线"/>
          <w:lang w:eastAsia="zh-CN"/>
        </w:rPr>
      </w:pPr>
      <w:r w:rsidRPr="00D80C64">
        <w:rPr>
          <w:rFonts w:eastAsia="等线"/>
          <w:lang w:eastAsia="zh-CN"/>
        </w:rPr>
        <w:t xml:space="preserve">From the above results, </w:t>
      </w:r>
      <w:r w:rsidRPr="00C70C9C">
        <w:rPr>
          <w:rFonts w:eastAsia="等线"/>
          <w:lang w:eastAsia="zh-CN"/>
        </w:rPr>
        <w:t xml:space="preserve">it is observed that more than 99.9999% of occasions is selected by </w:t>
      </w:r>
      <w:r w:rsidR="000B2744">
        <w:rPr>
          <w:rFonts w:eastAsia="等线"/>
          <w:lang w:eastAsia="zh-CN"/>
        </w:rPr>
        <w:t xml:space="preserve">less than </w:t>
      </w:r>
      <w:r w:rsidRPr="00C70C9C">
        <w:rPr>
          <w:rFonts w:eastAsia="等线"/>
          <w:lang w:eastAsia="zh-CN"/>
        </w:rPr>
        <w:t>8 devi</w:t>
      </w:r>
      <w:r w:rsidRPr="00BF7919">
        <w:rPr>
          <w:rFonts w:eastAsia="等线"/>
          <w:lang w:eastAsia="zh-CN"/>
        </w:rPr>
        <w:t>ces</w:t>
      </w:r>
      <w:r>
        <w:rPr>
          <w:rFonts w:eastAsia="等线"/>
          <w:lang w:eastAsia="zh-CN"/>
        </w:rPr>
        <w:t xml:space="preserve"> in the case</w:t>
      </w:r>
      <w:r w:rsidR="00AD286E">
        <w:rPr>
          <w:rFonts w:eastAsia="等线"/>
          <w:lang w:eastAsia="zh-CN"/>
        </w:rPr>
        <w:t xml:space="preserve"> of M=N</w:t>
      </w:r>
      <w:r>
        <w:rPr>
          <w:rFonts w:eastAsia="等线"/>
          <w:lang w:eastAsia="zh-CN"/>
        </w:rPr>
        <w:t xml:space="preserve"> and obviously, </w:t>
      </w:r>
      <w:r w:rsidR="000B2744">
        <w:rPr>
          <w:rFonts w:eastAsia="等线"/>
          <w:lang w:eastAsia="zh-CN"/>
        </w:rPr>
        <w:t xml:space="preserve">while </w:t>
      </w:r>
      <w:r>
        <w:rPr>
          <w:rFonts w:eastAsia="等线"/>
          <w:lang w:eastAsia="zh-CN"/>
        </w:rPr>
        <w:t xml:space="preserve">the </w:t>
      </w:r>
      <w:r w:rsidR="00AD286E" w:rsidRPr="00AD286E">
        <w:rPr>
          <w:rFonts w:eastAsia="等线"/>
          <w:lang w:eastAsia="zh-CN"/>
        </w:rPr>
        <w:t>percentage</w:t>
      </w:r>
      <w:r w:rsidR="00AD286E" w:rsidRPr="00AD286E" w:rsidDel="00AD286E">
        <w:rPr>
          <w:rFonts w:eastAsia="等线"/>
          <w:lang w:eastAsia="zh-CN"/>
        </w:rPr>
        <w:t xml:space="preserve"> </w:t>
      </w:r>
      <w:r>
        <w:rPr>
          <w:rFonts w:eastAsia="等线"/>
          <w:lang w:eastAsia="zh-CN"/>
        </w:rPr>
        <w:t>is much larger when in the M&gt;N case</w:t>
      </w:r>
      <w:r w:rsidRPr="00D80C64">
        <w:rPr>
          <w:rFonts w:eastAsia="等线"/>
          <w:lang w:eastAsia="zh-CN"/>
        </w:rPr>
        <w:t>. That means, the probability that more than 8 devices selecting one access occasion is almost zero/extremely low</w:t>
      </w:r>
      <w:r>
        <w:rPr>
          <w:rFonts w:eastAsia="等线"/>
          <w:lang w:eastAsia="zh-CN"/>
        </w:rPr>
        <w:t>.</w:t>
      </w:r>
    </w:p>
    <w:p w14:paraId="3162F5FB" w14:textId="5E009806" w:rsidR="00784D6D" w:rsidRDefault="003433EB">
      <w:pPr>
        <w:rPr>
          <w:rFonts w:eastAsia="等线"/>
          <w:lang w:val="en-US" w:eastAsia="zh-CN" w:bidi="ar"/>
        </w:rPr>
      </w:pPr>
      <w:r>
        <w:rPr>
          <w:rFonts w:eastAsia="等线"/>
          <w:lang w:eastAsia="zh-CN" w:bidi="ar"/>
        </w:rPr>
        <w:t xml:space="preserve">According to the above </w:t>
      </w:r>
      <w:r w:rsidR="000B2744">
        <w:rPr>
          <w:rFonts w:eastAsia="等线"/>
          <w:lang w:eastAsia="zh-CN" w:bidi="ar"/>
        </w:rPr>
        <w:t>analyses</w:t>
      </w:r>
      <w:r>
        <w:rPr>
          <w:rFonts w:eastAsia="等线"/>
          <w:lang w:eastAsia="zh-CN" w:bidi="ar"/>
        </w:rPr>
        <w:t xml:space="preserve">, </w:t>
      </w:r>
      <w:r w:rsidR="00705265">
        <w:rPr>
          <w:rFonts w:eastAsia="等线"/>
          <w:lang w:eastAsia="zh-CN" w:bidi="ar"/>
        </w:rPr>
        <w:t xml:space="preserve">even </w:t>
      </w:r>
      <w:r>
        <w:rPr>
          <w:rFonts w:eastAsia="等线"/>
          <w:lang w:eastAsia="zh-CN" w:bidi="ar"/>
        </w:rPr>
        <w:t xml:space="preserve">considering the non-ideal factors, a </w:t>
      </w:r>
      <w:r>
        <w:rPr>
          <w:rFonts w:eastAsia="等线"/>
          <w:lang w:val="en-US" w:eastAsia="zh-CN" w:bidi="ar"/>
        </w:rPr>
        <w:t>16-bit random ID in Msg1 should be sufficient for resolving the contention</w:t>
      </w:r>
      <w:r w:rsidR="00703EDB">
        <w:rPr>
          <w:rFonts w:eastAsia="等线"/>
          <w:lang w:val="en-US" w:eastAsia="zh-CN" w:bidi="ar"/>
        </w:rPr>
        <w:t>.</w:t>
      </w:r>
      <w:r w:rsidRPr="00C70C9C">
        <w:rPr>
          <w:rFonts w:eastAsia="等线"/>
          <w:lang w:val="en-US" w:eastAsia="zh-CN" w:bidi="ar"/>
        </w:rPr>
        <w:t xml:space="preserve"> </w:t>
      </w:r>
      <w:r w:rsidR="00703EDB" w:rsidRPr="00C70C9C">
        <w:rPr>
          <w:rFonts w:eastAsia="等线"/>
          <w:lang w:val="en-US" w:eastAsia="zh-CN" w:bidi="ar"/>
        </w:rPr>
        <w:t xml:space="preserve">In most cases, the collided occasion only </w:t>
      </w:r>
      <w:r w:rsidR="00703EDB" w:rsidRPr="00890AA9">
        <w:rPr>
          <w:rFonts w:eastAsia="等线"/>
          <w:lang w:val="en-US" w:eastAsia="zh-CN" w:bidi="ar"/>
        </w:rPr>
        <w:t>contain</w:t>
      </w:r>
      <w:r w:rsidR="00890AA9" w:rsidRPr="00FF0B32">
        <w:rPr>
          <w:rFonts w:eastAsia="等线"/>
          <w:lang w:val="en-US" w:eastAsia="zh-CN" w:bidi="ar"/>
        </w:rPr>
        <w:t>s</w:t>
      </w:r>
      <w:r w:rsidR="00703EDB" w:rsidRPr="00C70C9C">
        <w:rPr>
          <w:rFonts w:eastAsia="等线"/>
          <w:lang w:val="en-US" w:eastAsia="zh-CN" w:bidi="ar"/>
        </w:rPr>
        <w:t xml:space="preserve"> 2 or 3 devices,</w:t>
      </w:r>
      <w:r w:rsidR="00703EDB">
        <w:rPr>
          <w:rFonts w:eastAsia="等线"/>
          <w:lang w:val="en-US" w:eastAsia="zh-CN" w:bidi="ar"/>
        </w:rPr>
        <w:t xml:space="preserve"> so</w:t>
      </w:r>
      <w:r>
        <w:rPr>
          <w:rFonts w:eastAsia="等线"/>
          <w:lang w:val="en-US" w:eastAsia="zh-CN" w:bidi="ar"/>
        </w:rPr>
        <w:t xml:space="preserve"> an 8-bit random ID </w:t>
      </w:r>
      <w:r w:rsidR="00703EDB">
        <w:rPr>
          <w:rFonts w:eastAsia="等线"/>
          <w:lang w:val="en-US" w:eastAsia="zh-CN" w:bidi="ar"/>
        </w:rPr>
        <w:t>may be also acceptable</w:t>
      </w:r>
      <w:r>
        <w:rPr>
          <w:rFonts w:eastAsia="等线"/>
          <w:lang w:val="en-US" w:eastAsia="zh-CN" w:bidi="ar"/>
        </w:rPr>
        <w:t xml:space="preserve">. </w:t>
      </w:r>
    </w:p>
    <w:p w14:paraId="3C836CDC" w14:textId="67B3DA7E" w:rsidR="00A754FE" w:rsidRDefault="003433EB" w:rsidP="00F24932">
      <w:pPr>
        <w:pStyle w:val="Observation-HW"/>
        <w:rPr>
          <w:rFonts w:eastAsia="等线"/>
          <w:lang w:val="en-US" w:bidi="ar"/>
        </w:rPr>
      </w:pPr>
      <w:r>
        <w:t>Observation</w:t>
      </w:r>
      <w:r>
        <w:rPr>
          <w:rFonts w:eastAsia="等线"/>
        </w:rPr>
        <w:t xml:space="preserve"> </w:t>
      </w:r>
      <w:r w:rsidR="003D62F5">
        <w:rPr>
          <w:rFonts w:eastAsia="等线"/>
        </w:rPr>
        <w:t>5a</w:t>
      </w:r>
      <w:r w:rsidR="006576DD">
        <w:rPr>
          <w:rFonts w:eastAsia="等线"/>
        </w:rPr>
        <w:t>:</w:t>
      </w:r>
      <w:r w:rsidR="00326099">
        <w:rPr>
          <w:rFonts w:eastAsia="等线"/>
        </w:rPr>
        <w:tab/>
      </w:r>
      <w:r w:rsidR="00AA4241">
        <w:rPr>
          <w:rFonts w:eastAsia="等线"/>
        </w:rPr>
        <w:t xml:space="preserve">In the Slotted ALOHA mechanism, </w:t>
      </w:r>
      <w:r w:rsidR="000C2BFC">
        <w:rPr>
          <w:rFonts w:eastAsia="等线"/>
        </w:rPr>
        <w:t xml:space="preserve">about </w:t>
      </w:r>
      <w:r w:rsidR="00AA4241">
        <w:rPr>
          <w:rFonts w:eastAsia="等线"/>
        </w:rPr>
        <w:t>2</w:t>
      </w:r>
      <w:r w:rsidR="00784D6D">
        <w:rPr>
          <w:rFonts w:eastAsia="等线"/>
        </w:rPr>
        <w:t>~</w:t>
      </w:r>
      <w:r w:rsidR="00AA4241">
        <w:rPr>
          <w:rFonts w:eastAsia="等线"/>
        </w:rPr>
        <w:t xml:space="preserve">3 </w:t>
      </w:r>
      <w:r w:rsidR="000C2BFC">
        <w:rPr>
          <w:rFonts w:eastAsia="等线"/>
        </w:rPr>
        <w:t xml:space="preserve">devices </w:t>
      </w:r>
      <w:r w:rsidR="00AA4241">
        <w:rPr>
          <w:rFonts w:eastAsia="等线"/>
        </w:rPr>
        <w:t>select</w:t>
      </w:r>
      <w:r w:rsidR="000C2BFC">
        <w:rPr>
          <w:rFonts w:eastAsia="等线"/>
        </w:rPr>
        <w:t>ing the same access occasion will be the</w:t>
      </w:r>
      <w:r w:rsidR="00CE3A2F">
        <w:rPr>
          <w:rFonts w:eastAsia="等线"/>
        </w:rPr>
        <w:t xml:space="preserve"> typical case</w:t>
      </w:r>
      <w:r w:rsidR="000C2BFC">
        <w:rPr>
          <w:rFonts w:eastAsia="等线"/>
        </w:rPr>
        <w:t xml:space="preserve"> (normally less than 8</w:t>
      </w:r>
      <w:r w:rsidR="00D761B5">
        <w:rPr>
          <w:rFonts w:eastAsia="等线"/>
        </w:rPr>
        <w:t xml:space="preserve"> devices</w:t>
      </w:r>
      <w:r w:rsidR="000C2BFC">
        <w:rPr>
          <w:rFonts w:eastAsia="等线"/>
        </w:rPr>
        <w:t>)</w:t>
      </w:r>
      <w:r w:rsidR="00C70C9C">
        <w:rPr>
          <w:rFonts w:eastAsia="等线"/>
        </w:rPr>
        <w:t>. Therefore,</w:t>
      </w:r>
      <w:r>
        <w:rPr>
          <w:rFonts w:eastAsia="等线"/>
          <w:lang w:bidi="ar"/>
        </w:rPr>
        <w:t xml:space="preserve"> </w:t>
      </w:r>
      <w:r>
        <w:rPr>
          <w:rFonts w:eastAsia="等线"/>
          <w:lang w:val="en-US" w:bidi="ar"/>
        </w:rPr>
        <w:t>16-bit random ID</w:t>
      </w:r>
      <w:r w:rsidR="00D761B5">
        <w:rPr>
          <w:rFonts w:eastAsia="等线"/>
          <w:lang w:val="en-US" w:bidi="ar"/>
        </w:rPr>
        <w:t xml:space="preserve"> </w:t>
      </w:r>
      <w:r>
        <w:rPr>
          <w:rFonts w:eastAsia="等线"/>
          <w:lang w:val="en-US" w:bidi="ar"/>
        </w:rPr>
        <w:t>in Msg1 should be sufficient for resolving the contention</w:t>
      </w:r>
      <w:r w:rsidR="00D761B5">
        <w:rPr>
          <w:rFonts w:eastAsia="等线"/>
          <w:lang w:val="en-US" w:bidi="ar"/>
        </w:rPr>
        <w:t xml:space="preserve"> (i.e. contention resolution failure probability will be </w:t>
      </w:r>
      <w:r w:rsidR="002243E2">
        <w:rPr>
          <w:rFonts w:eastAsia="等线"/>
          <w:lang w:val="en-US" w:bidi="ar"/>
        </w:rPr>
        <w:t>about</w:t>
      </w:r>
      <w:r w:rsidR="009277A1">
        <w:rPr>
          <w:rFonts w:eastAsia="等线"/>
          <w:lang w:val="en-US" w:bidi="ar"/>
        </w:rPr>
        <w:t xml:space="preserve"> </w:t>
      </w:r>
      <m:oMath>
        <m:f>
          <m:fPr>
            <m:ctrlPr>
              <w:rPr>
                <w:rFonts w:ascii="Cambria Math" w:eastAsiaTheme="minorEastAsia" w:hAnsi="Cambria Math"/>
              </w:rPr>
            </m:ctrlPr>
          </m:fPr>
          <m:num>
            <m:r>
              <m:rPr>
                <m:sty m:val="b"/>
              </m:rPr>
              <w:rPr>
                <w:rFonts w:ascii="Cambria Math" w:eastAsiaTheme="minorEastAsia" w:hAnsi="Cambria Math"/>
              </w:rPr>
              <m:t>1</m:t>
            </m:r>
          </m:num>
          <m:den>
            <m:sSup>
              <m:sSupPr>
                <m:ctrlPr>
                  <w:rPr>
                    <w:rFonts w:ascii="Cambria Math" w:eastAsiaTheme="minorEastAsia" w:hAnsi="Cambria Math"/>
                  </w:rPr>
                </m:ctrlPr>
              </m:sSupPr>
              <m:e>
                <m:r>
                  <m:rPr>
                    <m:sty m:val="b"/>
                  </m:rPr>
                  <w:rPr>
                    <w:rFonts w:ascii="Cambria Math" w:eastAsiaTheme="minorEastAsia" w:hAnsi="Cambria Math"/>
                  </w:rPr>
                  <m:t>2</m:t>
                </m:r>
              </m:e>
              <m:sup>
                <m:r>
                  <m:rPr>
                    <m:sty m:val="b"/>
                  </m:rPr>
                  <w:rPr>
                    <w:rFonts w:ascii="Cambria Math" w:eastAsiaTheme="minorEastAsia" w:hAnsi="Cambria Math"/>
                  </w:rPr>
                  <m:t>16</m:t>
                </m:r>
              </m:sup>
            </m:sSup>
          </m:den>
        </m:f>
      </m:oMath>
      <w:r w:rsidR="00D761B5">
        <w:rPr>
          <w:rFonts w:eastAsia="等线"/>
          <w:lang w:val="en-US" w:bidi="ar"/>
        </w:rPr>
        <w:t xml:space="preserve">), </w:t>
      </w:r>
      <w:r w:rsidR="00C70C9C">
        <w:rPr>
          <w:rFonts w:eastAsia="等线"/>
          <w:lang w:val="en-US" w:bidi="ar"/>
        </w:rPr>
        <w:t>among those limited number of devices selecting the same occasion</w:t>
      </w:r>
      <w:r w:rsidR="009277A1">
        <w:rPr>
          <w:rFonts w:eastAsia="等线"/>
          <w:lang w:val="en-US" w:bidi="ar"/>
        </w:rPr>
        <w:t>.</w:t>
      </w:r>
    </w:p>
    <w:p w14:paraId="471330EF" w14:textId="79D1FDF2" w:rsidR="00E12C9A" w:rsidRDefault="00D7765F" w:rsidP="00F24932">
      <w:pPr>
        <w:pStyle w:val="Observation-HW"/>
        <w:ind w:left="1552" w:hanging="1552"/>
        <w:rPr>
          <w:rFonts w:eastAsia="等线"/>
          <w:lang w:val="en-US" w:bidi="ar"/>
        </w:rPr>
      </w:pPr>
      <w:r w:rsidRPr="00E12C9A">
        <w:rPr>
          <w:rFonts w:eastAsia="等线"/>
          <w:lang w:val="en-US" w:bidi="ar"/>
        </w:rPr>
        <w:t xml:space="preserve">Observation </w:t>
      </w:r>
      <w:r w:rsidR="003D62F5">
        <w:rPr>
          <w:rFonts w:eastAsia="等线"/>
          <w:lang w:val="en-US" w:bidi="ar"/>
        </w:rPr>
        <w:t>5b</w:t>
      </w:r>
      <w:r w:rsidRPr="00E12C9A">
        <w:rPr>
          <w:rFonts w:eastAsia="等线"/>
          <w:lang w:val="en-US" w:bidi="ar"/>
        </w:rPr>
        <w:t>:</w:t>
      </w:r>
      <w:r w:rsidRPr="00E12C9A">
        <w:rPr>
          <w:rFonts w:eastAsia="等线"/>
          <w:lang w:val="en-US" w:bidi="ar"/>
        </w:rPr>
        <w:tab/>
      </w:r>
      <w:r>
        <w:rPr>
          <w:rFonts w:eastAsia="等线"/>
          <w:lang w:val="en-US" w:bidi="ar"/>
        </w:rPr>
        <w:t>Reader will allocate suitable</w:t>
      </w:r>
      <w:r w:rsidR="00105786">
        <w:rPr>
          <w:rFonts w:eastAsia="等线"/>
          <w:lang w:val="en-US" w:bidi="ar"/>
        </w:rPr>
        <w:t>/similar</w:t>
      </w:r>
      <w:r>
        <w:rPr>
          <w:rFonts w:eastAsia="等线"/>
          <w:lang w:val="en-US" w:bidi="ar"/>
        </w:rPr>
        <w:t xml:space="preserve"> number of </w:t>
      </w:r>
      <w:r w:rsidR="00EC343B">
        <w:rPr>
          <w:rFonts w:eastAsia="等线"/>
          <w:lang w:val="en-US" w:bidi="ar"/>
        </w:rPr>
        <w:t xml:space="preserve">access </w:t>
      </w:r>
      <w:r>
        <w:rPr>
          <w:rFonts w:eastAsia="等线"/>
          <w:lang w:val="en-US" w:bidi="ar"/>
        </w:rPr>
        <w:t>occasions according to the</w:t>
      </w:r>
      <w:r w:rsidR="00505E6A">
        <w:rPr>
          <w:rFonts w:eastAsia="等线"/>
          <w:lang w:val="en-US" w:bidi="ar"/>
        </w:rPr>
        <w:t xml:space="preserve"> total</w:t>
      </w:r>
      <w:r>
        <w:rPr>
          <w:rFonts w:eastAsia="等线"/>
          <w:lang w:val="en-US" w:bidi="ar"/>
        </w:rPr>
        <w:t xml:space="preserve"> number of devices</w:t>
      </w:r>
      <w:r w:rsidR="00505E6A">
        <w:rPr>
          <w:rFonts w:eastAsia="等线"/>
          <w:lang w:val="en-US" w:bidi="ar"/>
        </w:rPr>
        <w:t xml:space="preserve"> to be triggered</w:t>
      </w:r>
      <w:r w:rsidR="00EC343B">
        <w:rPr>
          <w:rFonts w:eastAsia="等线"/>
          <w:lang w:val="en-US" w:bidi="ar"/>
        </w:rPr>
        <w:t xml:space="preserve">. Therefore, </w:t>
      </w:r>
      <w:r w:rsidRPr="00AC7D8F">
        <w:rPr>
          <w:rFonts w:eastAsia="等线"/>
          <w:u w:val="single"/>
          <w:lang w:val="en-US" w:bidi="ar"/>
        </w:rPr>
        <w:t xml:space="preserve">the number of devices selecting the same occasion won’t increase according to the </w:t>
      </w:r>
      <w:r w:rsidR="00FA53FB" w:rsidRPr="00AC7D8F">
        <w:rPr>
          <w:rFonts w:eastAsia="等线"/>
          <w:u w:val="single"/>
          <w:lang w:val="en-US" w:bidi="ar"/>
        </w:rPr>
        <w:t xml:space="preserve">total </w:t>
      </w:r>
      <w:r w:rsidRPr="00AC7D8F">
        <w:rPr>
          <w:rFonts w:eastAsia="等线"/>
          <w:u w:val="single"/>
          <w:lang w:val="en-US" w:bidi="ar"/>
        </w:rPr>
        <w:t>number of devices</w:t>
      </w:r>
      <w:r>
        <w:rPr>
          <w:rFonts w:eastAsia="等线"/>
          <w:lang w:val="en-US" w:bidi="ar"/>
        </w:rPr>
        <w:t>.</w:t>
      </w:r>
    </w:p>
    <w:p w14:paraId="642895E0" w14:textId="3133B1DC" w:rsidR="00A754FE" w:rsidRDefault="003433EB">
      <w:pPr>
        <w:rPr>
          <w:rFonts w:eastAsia="等线"/>
          <w:lang w:val="en-US" w:eastAsia="zh-CN"/>
        </w:rPr>
      </w:pPr>
      <w:r w:rsidRPr="00AC7D8F">
        <w:rPr>
          <w:rFonts w:eastAsia="等线"/>
          <w:lang w:val="en-US" w:eastAsia="zh-CN" w:bidi="ar"/>
        </w:rPr>
        <w:t>On the other hand</w:t>
      </w:r>
      <w:r w:rsidRPr="00DF2F76">
        <w:rPr>
          <w:rFonts w:eastAsia="等线"/>
          <w:lang w:val="en-US" w:eastAsia="zh-CN" w:bidi="ar"/>
        </w:rPr>
        <w:t>,</w:t>
      </w:r>
      <w:r>
        <w:rPr>
          <w:rFonts w:eastAsia="等线"/>
          <w:lang w:val="en-US" w:eastAsia="zh-CN" w:bidi="ar"/>
        </w:rPr>
        <w:t xml:space="preserve"> more bits in Msg1 will increase inventory latency. We compare the </w:t>
      </w:r>
      <w:r w:rsidR="00703EDB">
        <w:rPr>
          <w:rFonts w:eastAsia="等线"/>
          <w:lang w:val="en-US" w:eastAsia="zh-CN" w:bidi="ar"/>
        </w:rPr>
        <w:t xml:space="preserve">inventory </w:t>
      </w:r>
      <w:r>
        <w:rPr>
          <w:rFonts w:eastAsia="等线"/>
          <w:lang w:val="en-US" w:eastAsia="zh-CN" w:bidi="ar"/>
        </w:rPr>
        <w:t xml:space="preserve">latency of 16-bit and 32-bit random ID </w:t>
      </w:r>
      <w:r w:rsidR="00703EDB">
        <w:rPr>
          <w:rFonts w:eastAsia="等线"/>
          <w:lang w:val="en-US" w:eastAsia="zh-CN" w:bidi="ar"/>
        </w:rPr>
        <w:t xml:space="preserve">in Msg1 of </w:t>
      </w:r>
      <w:r w:rsidR="00C40583">
        <w:rPr>
          <w:rFonts w:eastAsia="等线"/>
          <w:lang w:val="en-US" w:eastAsia="zh-CN" w:bidi="ar"/>
        </w:rPr>
        <w:t>3</w:t>
      </w:r>
      <w:r w:rsidR="00703EDB">
        <w:rPr>
          <w:rFonts w:eastAsia="等线"/>
          <w:lang w:val="en-US" w:eastAsia="zh-CN" w:bidi="ar"/>
        </w:rPr>
        <w:t xml:space="preserve">-step </w:t>
      </w:r>
      <w:r w:rsidR="00A44E74">
        <w:rPr>
          <w:rFonts w:eastAsia="等线"/>
          <w:lang w:val="en-US" w:eastAsia="zh-CN" w:bidi="ar"/>
        </w:rPr>
        <w:t>RA</w:t>
      </w:r>
      <w:r w:rsidR="00703EDB">
        <w:rPr>
          <w:rFonts w:eastAsia="等线"/>
          <w:lang w:val="en-US" w:eastAsia="zh-CN" w:bidi="ar"/>
        </w:rPr>
        <w:t xml:space="preserve"> procedure</w:t>
      </w:r>
      <w:r>
        <w:rPr>
          <w:rFonts w:eastAsia="等线"/>
          <w:lang w:val="en-US" w:eastAsia="zh-CN" w:bidi="ar"/>
        </w:rPr>
        <w:t>, and the detailed description of evaluation is in Appendix.</w:t>
      </w:r>
      <w:r w:rsidR="00703EDB">
        <w:rPr>
          <w:rFonts w:eastAsia="等线"/>
          <w:lang w:val="en-US" w:eastAsia="zh-CN" w:bidi="ar"/>
        </w:rPr>
        <w:t xml:space="preserve"> The comparison is shown in the following Table. </w:t>
      </w:r>
    </w:p>
    <w:p w14:paraId="040A9582" w14:textId="048FC45B" w:rsidR="00A754FE" w:rsidRDefault="003433EB" w:rsidP="00D80C64">
      <w:pPr>
        <w:pStyle w:val="af3"/>
        <w:keepNext/>
        <w:keepLines/>
        <w:spacing w:before="0" w:after="240"/>
        <w:jc w:val="center"/>
        <w:rPr>
          <w:rFonts w:eastAsia="等线"/>
          <w:lang w:val="en-US" w:eastAsia="zh-CN"/>
        </w:rPr>
      </w:pPr>
      <w:r>
        <w:rPr>
          <w:rFonts w:ascii="Arial" w:eastAsia="等线" w:hAnsi="Arial"/>
          <w:b/>
          <w:sz w:val="20"/>
          <w:lang w:val="en-US" w:eastAsia="zh-CN" w:bidi="ar"/>
        </w:rPr>
        <w:t>Table 2.2.1-2</w:t>
      </w:r>
      <w:r>
        <w:rPr>
          <w:rFonts w:ascii="Arial" w:eastAsia="等线" w:hAnsi="Arial"/>
          <w:b/>
          <w:sz w:val="20"/>
          <w:lang w:val="en-US" w:eastAsia="zh-CN" w:bidi="ar"/>
        </w:rPr>
        <w:tab/>
        <w:t xml:space="preserve">Performance results on latency of different sizes of Msg1, </w:t>
      </w:r>
      <w:r w:rsidR="00DF2F76">
        <w:rPr>
          <w:rFonts w:ascii="Arial" w:eastAsia="等线" w:hAnsi="Arial"/>
          <w:b/>
          <w:sz w:val="20"/>
          <w:lang w:val="en-US" w:eastAsia="zh-CN" w:bidi="ar"/>
        </w:rPr>
        <w:t xml:space="preserve">where </w:t>
      </w:r>
      <w:r>
        <w:rPr>
          <w:rFonts w:ascii="Arial" w:eastAsia="等线" w:hAnsi="Arial"/>
          <w:b/>
          <w:sz w:val="20"/>
          <w:lang w:val="en-US" w:eastAsia="zh-CN" w:bidi="ar"/>
        </w:rPr>
        <w:t>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712"/>
        <w:gridCol w:w="567"/>
        <w:gridCol w:w="568"/>
        <w:gridCol w:w="568"/>
        <w:gridCol w:w="566"/>
        <w:gridCol w:w="568"/>
        <w:gridCol w:w="566"/>
        <w:gridCol w:w="568"/>
        <w:gridCol w:w="566"/>
        <w:gridCol w:w="570"/>
        <w:gridCol w:w="568"/>
        <w:gridCol w:w="697"/>
      </w:tblGrid>
      <w:tr w:rsidR="00D80C64" w14:paraId="53E8D82A" w14:textId="77777777" w:rsidTr="00D80C64">
        <w:trPr>
          <w:trHeight w:val="300"/>
        </w:trPr>
        <w:tc>
          <w:tcPr>
            <w:tcW w:w="1322"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25165B9E"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N</w:t>
            </w:r>
          </w:p>
        </w:tc>
        <w:tc>
          <w:tcPr>
            <w:tcW w:w="369"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65C5897F"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200</w:t>
            </w:r>
          </w:p>
        </w:tc>
        <w:tc>
          <w:tcPr>
            <w:tcW w:w="294"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6638C9D1"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180</w:t>
            </w:r>
          </w:p>
        </w:tc>
        <w:tc>
          <w:tcPr>
            <w:tcW w:w="295"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2BA33A5B"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160</w:t>
            </w:r>
          </w:p>
        </w:tc>
        <w:tc>
          <w:tcPr>
            <w:tcW w:w="295"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30029053"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140</w:t>
            </w:r>
          </w:p>
        </w:tc>
        <w:tc>
          <w:tcPr>
            <w:tcW w:w="294"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6D677CC4"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120</w:t>
            </w:r>
          </w:p>
        </w:tc>
        <w:tc>
          <w:tcPr>
            <w:tcW w:w="295"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362A6962"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100</w:t>
            </w:r>
          </w:p>
        </w:tc>
        <w:tc>
          <w:tcPr>
            <w:tcW w:w="294"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1419A9F3"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80</w:t>
            </w:r>
          </w:p>
        </w:tc>
        <w:tc>
          <w:tcPr>
            <w:tcW w:w="295"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37997E7C"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60</w:t>
            </w:r>
          </w:p>
        </w:tc>
        <w:tc>
          <w:tcPr>
            <w:tcW w:w="294"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16961F29"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40</w:t>
            </w:r>
          </w:p>
        </w:tc>
        <w:tc>
          <w:tcPr>
            <w:tcW w:w="296"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18361FA5"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20</w:t>
            </w:r>
          </w:p>
        </w:tc>
        <w:tc>
          <w:tcPr>
            <w:tcW w:w="295"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6F68B5CF"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15</w:t>
            </w:r>
          </w:p>
        </w:tc>
        <w:tc>
          <w:tcPr>
            <w:tcW w:w="363"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1F13C13C" w14:textId="77777777" w:rsidR="00A754FE" w:rsidRDefault="003433EB">
            <w:pPr>
              <w:jc w:val="center"/>
              <w:textAlignment w:val="center"/>
              <w:rPr>
                <w:rFonts w:eastAsia="宋体"/>
                <w:b/>
                <w:bCs/>
                <w:sz w:val="22"/>
                <w:szCs w:val="22"/>
                <w:lang w:val="en-US"/>
              </w:rPr>
            </w:pPr>
            <w:r>
              <w:rPr>
                <w:rFonts w:eastAsia="宋体"/>
                <w:b/>
                <w:bCs/>
                <w:sz w:val="22"/>
                <w:szCs w:val="22"/>
                <w:lang w:val="en-US" w:eastAsia="zh-CN" w:bidi="ar"/>
              </w:rPr>
              <w:t>10</w:t>
            </w:r>
          </w:p>
        </w:tc>
      </w:tr>
      <w:tr w:rsidR="00A754FE" w14:paraId="6C3CEFAB" w14:textId="77777777" w:rsidTr="00D80C64">
        <w:trPr>
          <w:trHeight w:val="315"/>
        </w:trPr>
        <w:tc>
          <w:tcPr>
            <w:tcW w:w="132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B99408" w14:textId="273B0523" w:rsidR="00A754FE" w:rsidRDefault="003433EB" w:rsidP="00B12782">
            <w:pPr>
              <w:jc w:val="center"/>
              <w:textAlignment w:val="center"/>
              <w:rPr>
                <w:rFonts w:eastAsia="宋体"/>
                <w:b/>
                <w:bCs/>
                <w:lang w:val="en-US"/>
              </w:rPr>
            </w:pPr>
            <w:r>
              <w:rPr>
                <w:rFonts w:eastAsia="宋体"/>
                <w:b/>
                <w:bCs/>
                <w:lang w:val="en-US" w:eastAsia="zh-CN" w:bidi="ar"/>
              </w:rPr>
              <w:t xml:space="preserve">Latency of </w:t>
            </w:r>
            <w:r w:rsidR="00C40583">
              <w:rPr>
                <w:rFonts w:eastAsia="宋体"/>
                <w:b/>
                <w:bCs/>
                <w:lang w:val="en-US" w:eastAsia="zh-CN" w:bidi="ar"/>
              </w:rPr>
              <w:t>3</w:t>
            </w:r>
            <w:r>
              <w:rPr>
                <w:rFonts w:eastAsia="宋体"/>
                <w:b/>
                <w:bCs/>
                <w:lang w:val="en-US" w:eastAsia="zh-CN" w:bidi="ar"/>
              </w:rPr>
              <w:t xml:space="preserve">-step RA, 16-bit random ID </w:t>
            </w:r>
            <w:r>
              <w:rPr>
                <w:b/>
                <w:bCs/>
                <w:lang w:val="en-US" w:eastAsia="zh-CN" w:bidi="ar"/>
              </w:rPr>
              <w:t>(seconds)</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70C967" w14:textId="77777777" w:rsidR="00A754FE" w:rsidRDefault="003433EB" w:rsidP="00A40073">
            <w:pPr>
              <w:jc w:val="center"/>
              <w:textAlignment w:val="center"/>
              <w:rPr>
                <w:rFonts w:eastAsia="宋体"/>
                <w:lang w:val="en-US"/>
              </w:rPr>
            </w:pPr>
            <w:r>
              <w:rPr>
                <w:rFonts w:eastAsia="宋体"/>
                <w:lang w:val="en-US" w:eastAsia="zh-CN" w:bidi="ar"/>
              </w:rPr>
              <w:t>69.</w:t>
            </w:r>
            <w:r w:rsidR="00A40073">
              <w:rPr>
                <w:rFonts w:eastAsia="宋体"/>
                <w:lang w:val="en-US" w:eastAsia="zh-CN" w:bidi="ar"/>
              </w:rPr>
              <w:t>1</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EB4DBB" w14:textId="77777777" w:rsidR="00A754FE" w:rsidRDefault="003433EB">
            <w:pPr>
              <w:jc w:val="center"/>
              <w:textAlignment w:val="center"/>
              <w:rPr>
                <w:rFonts w:eastAsia="宋体"/>
                <w:lang w:val="en-US"/>
              </w:rPr>
            </w:pPr>
            <w:r>
              <w:rPr>
                <w:rFonts w:eastAsia="宋体"/>
                <w:lang w:val="en-US" w:eastAsia="zh-CN" w:bidi="ar"/>
              </w:rPr>
              <w:t>62.7</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11EC8E" w14:textId="77777777" w:rsidR="00A754FE" w:rsidRDefault="003433EB">
            <w:pPr>
              <w:jc w:val="center"/>
              <w:textAlignment w:val="center"/>
              <w:rPr>
                <w:rFonts w:eastAsia="宋体"/>
                <w:lang w:val="en-US"/>
              </w:rPr>
            </w:pPr>
            <w:r>
              <w:rPr>
                <w:rFonts w:eastAsia="宋体"/>
                <w:lang w:val="en-US" w:eastAsia="zh-CN" w:bidi="ar"/>
              </w:rPr>
              <w:t>55.5</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ACD375" w14:textId="77777777" w:rsidR="00A754FE" w:rsidRDefault="003433EB" w:rsidP="00A40073">
            <w:pPr>
              <w:jc w:val="center"/>
              <w:textAlignment w:val="center"/>
              <w:rPr>
                <w:rFonts w:eastAsia="宋体"/>
                <w:lang w:val="en-US"/>
              </w:rPr>
            </w:pPr>
            <w:r>
              <w:rPr>
                <w:rFonts w:eastAsia="宋体"/>
                <w:lang w:val="en-US" w:eastAsia="zh-CN" w:bidi="ar"/>
              </w:rPr>
              <w:t>48.</w:t>
            </w:r>
            <w:r w:rsidR="00A40073">
              <w:rPr>
                <w:rFonts w:eastAsia="宋体"/>
                <w:lang w:val="en-US" w:eastAsia="zh-CN" w:bidi="ar"/>
              </w:rPr>
              <w:t>6</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392178" w14:textId="77777777" w:rsidR="00A754FE" w:rsidRDefault="003433EB">
            <w:pPr>
              <w:jc w:val="center"/>
              <w:textAlignment w:val="center"/>
              <w:rPr>
                <w:rFonts w:eastAsia="宋体"/>
                <w:lang w:val="en-US"/>
              </w:rPr>
            </w:pPr>
            <w:r>
              <w:rPr>
                <w:rFonts w:eastAsia="宋体"/>
                <w:lang w:val="en-US" w:eastAsia="zh-CN" w:bidi="ar"/>
              </w:rPr>
              <w:t>41.9</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C5DD00" w14:textId="77777777" w:rsidR="00A754FE" w:rsidRDefault="003433EB">
            <w:pPr>
              <w:jc w:val="center"/>
              <w:textAlignment w:val="center"/>
              <w:rPr>
                <w:rFonts w:eastAsia="宋体"/>
                <w:lang w:val="en-US"/>
              </w:rPr>
            </w:pPr>
            <w:r>
              <w:rPr>
                <w:rFonts w:eastAsia="宋体"/>
                <w:lang w:val="en-US" w:eastAsia="zh-CN" w:bidi="ar"/>
              </w:rPr>
              <w:t>34.9</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BC0BC2" w14:textId="77777777" w:rsidR="00A754FE" w:rsidRDefault="003433EB">
            <w:pPr>
              <w:jc w:val="center"/>
              <w:textAlignment w:val="center"/>
              <w:rPr>
                <w:rFonts w:eastAsia="宋体"/>
                <w:lang w:val="en-US"/>
              </w:rPr>
            </w:pPr>
            <w:r>
              <w:rPr>
                <w:rFonts w:eastAsia="宋体"/>
                <w:lang w:val="en-US" w:eastAsia="zh-CN" w:bidi="ar"/>
              </w:rPr>
              <w:t>27.8</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C0B9D" w14:textId="77777777" w:rsidR="00A754FE" w:rsidRDefault="003433EB">
            <w:pPr>
              <w:jc w:val="center"/>
              <w:textAlignment w:val="center"/>
              <w:rPr>
                <w:rFonts w:eastAsia="宋体"/>
                <w:lang w:val="en-US"/>
              </w:rPr>
            </w:pPr>
            <w:r>
              <w:rPr>
                <w:rFonts w:eastAsia="宋体"/>
                <w:lang w:val="en-US" w:eastAsia="zh-CN" w:bidi="ar"/>
              </w:rPr>
              <w:t>20.7</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F63C5B" w14:textId="77777777" w:rsidR="00A754FE" w:rsidRDefault="003433EB">
            <w:pPr>
              <w:jc w:val="center"/>
              <w:textAlignment w:val="center"/>
              <w:rPr>
                <w:rFonts w:eastAsia="宋体"/>
                <w:lang w:val="en-US"/>
              </w:rPr>
            </w:pPr>
            <w:r>
              <w:rPr>
                <w:rFonts w:eastAsia="宋体"/>
                <w:lang w:val="en-US" w:eastAsia="zh-CN" w:bidi="ar"/>
              </w:rPr>
              <w:t>13.7</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76635A" w14:textId="77777777" w:rsidR="00A754FE" w:rsidRDefault="003433EB">
            <w:pPr>
              <w:jc w:val="center"/>
              <w:textAlignment w:val="center"/>
              <w:rPr>
                <w:rFonts w:eastAsia="宋体"/>
                <w:lang w:val="en-US"/>
              </w:rPr>
            </w:pPr>
            <w:r>
              <w:rPr>
                <w:rFonts w:eastAsia="宋体"/>
                <w:lang w:val="en-US" w:eastAsia="zh-CN" w:bidi="ar"/>
              </w:rPr>
              <w:t>6.91</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CE2394" w14:textId="77777777" w:rsidR="00A754FE" w:rsidRDefault="003433EB">
            <w:pPr>
              <w:jc w:val="center"/>
              <w:textAlignment w:val="center"/>
              <w:rPr>
                <w:rFonts w:eastAsia="宋体"/>
                <w:lang w:val="en-US"/>
              </w:rPr>
            </w:pPr>
            <w:r>
              <w:rPr>
                <w:rFonts w:eastAsia="宋体"/>
                <w:lang w:val="en-US" w:eastAsia="zh-CN" w:bidi="ar"/>
              </w:rPr>
              <w:t>5.25</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379ADE" w14:textId="77777777" w:rsidR="00A754FE" w:rsidRDefault="003433EB">
            <w:pPr>
              <w:jc w:val="center"/>
              <w:textAlignment w:val="center"/>
              <w:rPr>
                <w:rFonts w:eastAsia="宋体"/>
                <w:lang w:val="en-US"/>
              </w:rPr>
            </w:pPr>
            <w:r>
              <w:rPr>
                <w:rFonts w:eastAsia="宋体"/>
                <w:lang w:val="en-US" w:eastAsia="zh-CN" w:bidi="ar"/>
              </w:rPr>
              <w:t>3.4</w:t>
            </w:r>
          </w:p>
        </w:tc>
      </w:tr>
      <w:tr w:rsidR="00A754FE" w14:paraId="3F3C91B0" w14:textId="77777777" w:rsidTr="00D80C64">
        <w:trPr>
          <w:trHeight w:val="315"/>
        </w:trPr>
        <w:tc>
          <w:tcPr>
            <w:tcW w:w="132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C355B9" w14:textId="1E40DCBE" w:rsidR="00A754FE" w:rsidRDefault="003433EB" w:rsidP="00B12782">
            <w:pPr>
              <w:jc w:val="center"/>
              <w:textAlignment w:val="center"/>
              <w:rPr>
                <w:rFonts w:eastAsia="宋体"/>
                <w:b/>
                <w:bCs/>
                <w:lang w:val="en-US"/>
              </w:rPr>
            </w:pPr>
            <w:r>
              <w:rPr>
                <w:rFonts w:eastAsia="宋体"/>
                <w:b/>
                <w:bCs/>
                <w:lang w:val="en-US" w:eastAsia="zh-CN" w:bidi="ar"/>
              </w:rPr>
              <w:t xml:space="preserve">Latency of </w:t>
            </w:r>
            <w:r w:rsidR="00C40583">
              <w:rPr>
                <w:rFonts w:eastAsia="宋体"/>
                <w:b/>
                <w:bCs/>
                <w:lang w:val="en-US" w:eastAsia="zh-CN" w:bidi="ar"/>
              </w:rPr>
              <w:t>3</w:t>
            </w:r>
            <w:r>
              <w:rPr>
                <w:rFonts w:eastAsia="宋体"/>
                <w:b/>
                <w:bCs/>
                <w:lang w:val="en-US" w:eastAsia="zh-CN" w:bidi="ar"/>
              </w:rPr>
              <w:t xml:space="preserve">-step RA, 32-bit random ID </w:t>
            </w:r>
            <w:r>
              <w:rPr>
                <w:b/>
                <w:bCs/>
                <w:lang w:val="en-US" w:eastAsia="zh-CN" w:bidi="ar"/>
              </w:rPr>
              <w:t>(seconds)</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BC9BE8" w14:textId="77777777" w:rsidR="00A754FE" w:rsidRDefault="003433EB">
            <w:pPr>
              <w:jc w:val="center"/>
              <w:textAlignment w:val="center"/>
              <w:rPr>
                <w:rFonts w:eastAsia="宋体"/>
                <w:lang w:val="en-US"/>
              </w:rPr>
            </w:pPr>
            <w:r>
              <w:rPr>
                <w:rFonts w:eastAsia="宋体"/>
                <w:lang w:val="en-US" w:eastAsia="zh-CN" w:bidi="ar"/>
              </w:rPr>
              <w:t>88.9</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B5FD4D" w14:textId="77777777" w:rsidR="00A754FE" w:rsidRDefault="003433EB">
            <w:pPr>
              <w:jc w:val="center"/>
              <w:textAlignment w:val="center"/>
              <w:rPr>
                <w:rFonts w:eastAsia="宋体"/>
                <w:lang w:val="en-US"/>
              </w:rPr>
            </w:pPr>
            <w:r>
              <w:rPr>
                <w:rFonts w:eastAsia="宋体"/>
                <w:lang w:val="en-US" w:eastAsia="zh-CN" w:bidi="ar"/>
              </w:rPr>
              <w:t>79.8</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C37413" w14:textId="77777777" w:rsidR="00A754FE" w:rsidRDefault="003433EB">
            <w:pPr>
              <w:jc w:val="center"/>
              <w:textAlignment w:val="center"/>
              <w:rPr>
                <w:rFonts w:eastAsia="宋体"/>
                <w:lang w:val="en-US"/>
              </w:rPr>
            </w:pPr>
            <w:r>
              <w:rPr>
                <w:rFonts w:eastAsia="宋体"/>
                <w:lang w:val="en-US" w:eastAsia="zh-CN" w:bidi="ar"/>
              </w:rPr>
              <w:t>71.0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48D58A" w14:textId="77777777" w:rsidR="00A754FE" w:rsidRDefault="003433EB">
            <w:pPr>
              <w:jc w:val="center"/>
              <w:textAlignment w:val="center"/>
              <w:rPr>
                <w:rFonts w:eastAsia="宋体"/>
                <w:lang w:val="en-US"/>
              </w:rPr>
            </w:pPr>
            <w:r>
              <w:rPr>
                <w:rFonts w:eastAsia="宋体"/>
                <w:lang w:val="en-US" w:eastAsia="zh-CN" w:bidi="ar"/>
              </w:rPr>
              <w:t>62.1</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350AC3" w14:textId="77777777" w:rsidR="00A754FE" w:rsidRDefault="003433EB">
            <w:pPr>
              <w:jc w:val="center"/>
              <w:textAlignment w:val="center"/>
              <w:rPr>
                <w:rFonts w:eastAsia="宋体"/>
                <w:lang w:val="en-US"/>
              </w:rPr>
            </w:pPr>
            <w:r>
              <w:rPr>
                <w:rFonts w:eastAsia="宋体"/>
                <w:lang w:val="en-US" w:eastAsia="zh-CN" w:bidi="ar"/>
              </w:rPr>
              <w:t>53.3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EACFF3" w14:textId="77777777" w:rsidR="00A754FE" w:rsidRDefault="003433EB">
            <w:pPr>
              <w:jc w:val="center"/>
              <w:textAlignment w:val="center"/>
              <w:rPr>
                <w:rFonts w:eastAsia="宋体"/>
                <w:lang w:val="en-US"/>
              </w:rPr>
            </w:pPr>
            <w:r>
              <w:rPr>
                <w:rFonts w:eastAsia="宋体"/>
                <w:lang w:val="en-US" w:eastAsia="zh-CN" w:bidi="ar"/>
              </w:rPr>
              <w:t>44.4</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899D0" w14:textId="77777777" w:rsidR="00A754FE" w:rsidRDefault="003433EB">
            <w:pPr>
              <w:jc w:val="center"/>
              <w:textAlignment w:val="center"/>
              <w:rPr>
                <w:rFonts w:eastAsia="宋体"/>
                <w:lang w:val="en-US"/>
              </w:rPr>
            </w:pPr>
            <w:r>
              <w:rPr>
                <w:rFonts w:eastAsia="宋体"/>
                <w:lang w:val="en-US" w:eastAsia="zh-CN" w:bidi="ar"/>
              </w:rPr>
              <w:t>35.4</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716FB0" w14:textId="77777777" w:rsidR="00A754FE" w:rsidRDefault="003433EB">
            <w:pPr>
              <w:jc w:val="center"/>
              <w:textAlignment w:val="center"/>
              <w:rPr>
                <w:rFonts w:eastAsia="宋体"/>
                <w:lang w:val="en-US"/>
              </w:rPr>
            </w:pPr>
            <w:r>
              <w:rPr>
                <w:rFonts w:eastAsia="宋体"/>
                <w:lang w:val="en-US" w:eastAsia="zh-CN" w:bidi="ar"/>
              </w:rPr>
              <w:t>26.7</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D6BCCE" w14:textId="77777777" w:rsidR="00A754FE" w:rsidRDefault="003433EB">
            <w:pPr>
              <w:jc w:val="center"/>
              <w:textAlignment w:val="center"/>
              <w:rPr>
                <w:rFonts w:eastAsia="宋体"/>
                <w:lang w:val="en-US"/>
              </w:rPr>
            </w:pPr>
            <w:r>
              <w:rPr>
                <w:rFonts w:eastAsia="宋体"/>
                <w:lang w:val="en-US" w:eastAsia="zh-CN" w:bidi="ar"/>
              </w:rPr>
              <w:t>17.7</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160D12" w14:textId="77777777" w:rsidR="00A754FE" w:rsidRDefault="003433EB">
            <w:pPr>
              <w:jc w:val="center"/>
              <w:textAlignment w:val="center"/>
              <w:rPr>
                <w:rFonts w:eastAsia="宋体"/>
                <w:lang w:val="en-US"/>
              </w:rPr>
            </w:pPr>
            <w:r>
              <w:rPr>
                <w:rFonts w:eastAsia="宋体"/>
                <w:lang w:val="en-US" w:eastAsia="zh-CN" w:bidi="ar"/>
              </w:rPr>
              <w:t>8.81</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002409" w14:textId="77777777" w:rsidR="00A754FE" w:rsidRDefault="003433EB">
            <w:pPr>
              <w:jc w:val="center"/>
              <w:textAlignment w:val="center"/>
              <w:rPr>
                <w:rFonts w:eastAsia="宋体"/>
                <w:lang w:val="en-US"/>
              </w:rPr>
            </w:pPr>
            <w:r>
              <w:rPr>
                <w:rFonts w:eastAsia="宋体"/>
                <w:lang w:val="en-US" w:eastAsia="zh-CN" w:bidi="ar"/>
              </w:rPr>
              <w:t>6.66</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734575" w14:textId="77777777" w:rsidR="00A754FE" w:rsidRDefault="003433EB">
            <w:pPr>
              <w:jc w:val="center"/>
              <w:textAlignment w:val="center"/>
              <w:rPr>
                <w:rFonts w:eastAsia="宋体"/>
                <w:lang w:val="en-US"/>
              </w:rPr>
            </w:pPr>
            <w:r>
              <w:rPr>
                <w:rFonts w:eastAsia="宋体"/>
                <w:lang w:val="en-US" w:eastAsia="zh-CN" w:bidi="ar"/>
              </w:rPr>
              <w:t>4.38</w:t>
            </w:r>
          </w:p>
        </w:tc>
      </w:tr>
      <w:tr w:rsidR="00A754FE" w14:paraId="15F660AA" w14:textId="77777777" w:rsidTr="00D80C64">
        <w:trPr>
          <w:trHeight w:val="300"/>
        </w:trPr>
        <w:tc>
          <w:tcPr>
            <w:tcW w:w="132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ADF444" w14:textId="77777777" w:rsidR="00A754FE" w:rsidRDefault="003433EB">
            <w:pPr>
              <w:jc w:val="center"/>
              <w:textAlignment w:val="center"/>
              <w:rPr>
                <w:rFonts w:eastAsia="宋体"/>
                <w:b/>
                <w:bCs/>
                <w:lang w:val="en-US"/>
              </w:rPr>
            </w:pPr>
            <w:r>
              <w:rPr>
                <w:rFonts w:eastAsia="宋体"/>
                <w:b/>
                <w:bCs/>
                <w:lang w:val="en-US" w:eastAsia="zh-CN" w:bidi="ar"/>
              </w:rPr>
              <w:t>Latency increase (%)</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809AAF" w14:textId="77777777" w:rsidR="00A754FE" w:rsidRDefault="003433EB" w:rsidP="00A40073">
            <w:pPr>
              <w:jc w:val="center"/>
              <w:textAlignment w:val="center"/>
              <w:rPr>
                <w:rFonts w:eastAsia="宋体"/>
                <w:lang w:val="en-US"/>
              </w:rPr>
            </w:pPr>
            <w:r>
              <w:t>27.5</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BB1E71" w14:textId="77777777" w:rsidR="00A754FE" w:rsidRDefault="003433EB">
            <w:pPr>
              <w:jc w:val="center"/>
              <w:textAlignment w:val="center"/>
              <w:rPr>
                <w:rFonts w:eastAsia="宋体"/>
                <w:lang w:val="en-US"/>
              </w:rPr>
            </w:pPr>
            <w:r>
              <w:t>27.3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8B99FC" w14:textId="77777777" w:rsidR="00A754FE" w:rsidRDefault="003433EB">
            <w:pPr>
              <w:jc w:val="center"/>
              <w:textAlignment w:val="center"/>
              <w:rPr>
                <w:rFonts w:eastAsia="宋体"/>
                <w:lang w:val="en-US"/>
              </w:rPr>
            </w:pPr>
            <w:r>
              <w:t>27.9</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9F3696" w14:textId="77777777" w:rsidR="00A754FE" w:rsidRDefault="003433EB">
            <w:pPr>
              <w:jc w:val="center"/>
              <w:textAlignment w:val="center"/>
              <w:rPr>
                <w:rFonts w:eastAsia="宋体"/>
                <w:lang w:val="en-US"/>
              </w:rPr>
            </w:pPr>
            <w:r>
              <w:t>28.0</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FDCA65" w14:textId="77777777" w:rsidR="00A754FE" w:rsidRDefault="003433EB">
            <w:pPr>
              <w:jc w:val="center"/>
              <w:textAlignment w:val="center"/>
              <w:rPr>
                <w:rFonts w:eastAsia="宋体"/>
                <w:lang w:val="en-US"/>
              </w:rPr>
            </w:pPr>
            <w:r>
              <w:t>27.2</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4A5D7B" w14:textId="77777777" w:rsidR="00A754FE" w:rsidRDefault="003433EB">
            <w:pPr>
              <w:jc w:val="center"/>
              <w:textAlignment w:val="center"/>
              <w:rPr>
                <w:rFonts w:eastAsia="宋体"/>
                <w:lang w:val="en-US"/>
              </w:rPr>
            </w:pPr>
            <w:r>
              <w:t>27.0</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F11AE5" w14:textId="77777777" w:rsidR="00A754FE" w:rsidRDefault="003433EB">
            <w:pPr>
              <w:jc w:val="center"/>
              <w:textAlignment w:val="center"/>
              <w:rPr>
                <w:rFonts w:eastAsia="宋体"/>
                <w:lang w:val="en-US"/>
              </w:rPr>
            </w:pPr>
            <w:r>
              <w:t>27.3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A16330" w14:textId="77777777" w:rsidR="00A754FE" w:rsidRDefault="003433EB">
            <w:pPr>
              <w:jc w:val="center"/>
              <w:textAlignment w:val="center"/>
              <w:rPr>
                <w:rFonts w:eastAsia="宋体"/>
                <w:lang w:val="en-US"/>
              </w:rPr>
            </w:pPr>
            <w:r>
              <w:t>29.1</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6F16C" w14:textId="77777777" w:rsidR="00A754FE" w:rsidRDefault="003433EB">
            <w:pPr>
              <w:jc w:val="center"/>
              <w:textAlignment w:val="center"/>
              <w:rPr>
                <w:rFonts w:eastAsia="宋体"/>
                <w:lang w:val="en-US"/>
              </w:rPr>
            </w:pPr>
            <w:r>
              <w:t>29.8</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487808" w14:textId="77777777" w:rsidR="00A754FE" w:rsidRDefault="003433EB">
            <w:pPr>
              <w:jc w:val="center"/>
              <w:textAlignment w:val="center"/>
              <w:rPr>
                <w:rFonts w:eastAsia="宋体"/>
                <w:lang w:val="en-US"/>
              </w:rPr>
            </w:pPr>
            <w:r>
              <w:t>27.5</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317C70" w14:textId="77777777" w:rsidR="00A754FE" w:rsidRDefault="003433EB">
            <w:pPr>
              <w:jc w:val="center"/>
              <w:textAlignment w:val="center"/>
              <w:rPr>
                <w:rFonts w:eastAsia="宋体"/>
                <w:lang w:val="en-US"/>
              </w:rPr>
            </w:pPr>
            <w:r>
              <w:rPr>
                <w:rFonts w:eastAsia="宋体"/>
                <w:lang w:val="en-US" w:eastAsia="zh-CN" w:bidi="ar"/>
              </w:rPr>
              <w:t>26.8</w:t>
            </w:r>
          </w:p>
        </w:tc>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7F8AA2" w14:textId="77777777" w:rsidR="00A754FE" w:rsidRDefault="003433EB">
            <w:pPr>
              <w:jc w:val="center"/>
              <w:textAlignment w:val="center"/>
              <w:rPr>
                <w:rFonts w:eastAsia="宋体"/>
                <w:lang w:val="en-US"/>
              </w:rPr>
            </w:pPr>
            <w:r>
              <w:t>26.6</w:t>
            </w:r>
          </w:p>
        </w:tc>
      </w:tr>
    </w:tbl>
    <w:p w14:paraId="27E71E52" w14:textId="401DAE28" w:rsidR="00A754FE" w:rsidRDefault="003433EB">
      <w:pPr>
        <w:rPr>
          <w:rFonts w:eastAsia="等线"/>
          <w:lang w:val="en-US" w:eastAsia="zh-CN" w:bidi="ar"/>
        </w:rPr>
      </w:pPr>
      <w:r>
        <w:rPr>
          <w:rFonts w:eastAsia="等线"/>
          <w:lang w:val="en-US" w:eastAsia="zh-CN" w:bidi="ar"/>
        </w:rPr>
        <w:t xml:space="preserve">According to the above result, the inventory latency using a 32-bit random ID is increased 27% compared to using a 16-bit random ID. Hence, from the overhead and latency perspective, </w:t>
      </w:r>
      <w:r w:rsidR="00703EDB">
        <w:rPr>
          <w:rFonts w:eastAsia="等线"/>
          <w:lang w:val="en-US" w:eastAsia="zh-CN" w:bidi="ar"/>
        </w:rPr>
        <w:t>a</w:t>
      </w:r>
      <w:r>
        <w:rPr>
          <w:rFonts w:eastAsia="等线"/>
          <w:lang w:val="en-US" w:eastAsia="zh-CN" w:bidi="ar"/>
        </w:rPr>
        <w:t xml:space="preserve"> 32-bit random ID</w:t>
      </w:r>
      <w:r w:rsidR="00703EDB">
        <w:rPr>
          <w:rFonts w:eastAsia="等线"/>
          <w:lang w:val="en-US" w:eastAsia="zh-CN" w:bidi="ar"/>
        </w:rPr>
        <w:t xml:space="preserve"> in </w:t>
      </w:r>
      <w:r w:rsidR="00703EDB">
        <w:rPr>
          <w:rFonts w:eastAsia="等线" w:hint="eastAsia"/>
          <w:lang w:val="en-US" w:eastAsia="zh-CN" w:bidi="ar"/>
        </w:rPr>
        <w:t>Msg</w:t>
      </w:r>
      <w:r w:rsidR="00703EDB">
        <w:rPr>
          <w:rFonts w:eastAsia="等线"/>
          <w:lang w:val="en-US" w:eastAsia="zh-CN" w:bidi="ar"/>
        </w:rPr>
        <w:t xml:space="preserve">1 are not </w:t>
      </w:r>
      <w:r w:rsidR="00DF2F76">
        <w:rPr>
          <w:rFonts w:eastAsia="等线"/>
          <w:lang w:val="en-US" w:eastAsia="zh-CN" w:bidi="ar"/>
        </w:rPr>
        <w:t>suggested</w:t>
      </w:r>
      <w:r>
        <w:rPr>
          <w:rFonts w:eastAsia="等线"/>
          <w:lang w:val="en-US" w:eastAsia="zh-CN" w:bidi="ar"/>
        </w:rPr>
        <w:t>.</w:t>
      </w:r>
    </w:p>
    <w:p w14:paraId="6882EAFB" w14:textId="53FF34F5" w:rsidR="00703EDB" w:rsidRPr="00A44E74" w:rsidRDefault="003433EB" w:rsidP="00F24932">
      <w:pPr>
        <w:pStyle w:val="Observation-HW"/>
        <w:rPr>
          <w:rFonts w:eastAsia="等线"/>
          <w:lang w:val="en-US"/>
        </w:rPr>
      </w:pPr>
      <w:r>
        <w:t>Observation</w:t>
      </w:r>
      <w:r>
        <w:rPr>
          <w:rFonts w:eastAsia="等线"/>
        </w:rPr>
        <w:t xml:space="preserve"> </w:t>
      </w:r>
      <w:r w:rsidR="003D62F5">
        <w:rPr>
          <w:rFonts w:eastAsia="等线"/>
        </w:rPr>
        <w:t>6</w:t>
      </w:r>
      <w:r>
        <w:rPr>
          <w:rFonts w:eastAsia="等线"/>
        </w:rPr>
        <w:t xml:space="preserve">: </w:t>
      </w:r>
      <w:r>
        <w:rPr>
          <w:rFonts w:eastAsia="等线"/>
        </w:rPr>
        <w:tab/>
        <w:t xml:space="preserve">Considering the inventory latency, </w:t>
      </w:r>
      <w:r w:rsidR="00FB5263">
        <w:rPr>
          <w:rFonts w:eastAsia="等线"/>
        </w:rPr>
        <w:t xml:space="preserve">the </w:t>
      </w:r>
      <w:r w:rsidR="009B34EC">
        <w:rPr>
          <w:rFonts w:eastAsia="等线"/>
        </w:rPr>
        <w:t xml:space="preserve">32-bit </w:t>
      </w:r>
      <w:r>
        <w:rPr>
          <w:rFonts w:eastAsia="等线"/>
          <w:lang w:val="en-US" w:bidi="ar"/>
        </w:rPr>
        <w:t>random ID</w:t>
      </w:r>
      <w:r w:rsidR="009B34EC">
        <w:rPr>
          <w:rFonts w:eastAsia="等线"/>
          <w:lang w:val="en-US" w:bidi="ar"/>
        </w:rPr>
        <w:t xml:space="preserve"> may increase </w:t>
      </w:r>
      <w:r w:rsidR="00890AA9" w:rsidRPr="00890AA9">
        <w:rPr>
          <w:rFonts w:eastAsia="等线"/>
          <w:lang w:val="en-US" w:bidi="ar"/>
        </w:rPr>
        <w:t xml:space="preserve">by </w:t>
      </w:r>
      <w:r w:rsidR="009046F7" w:rsidRPr="00890AA9">
        <w:rPr>
          <w:rFonts w:eastAsia="等线"/>
          <w:lang w:val="en-US" w:bidi="ar"/>
        </w:rPr>
        <w:t>about 27%</w:t>
      </w:r>
      <w:r w:rsidR="009B34EC">
        <w:rPr>
          <w:rFonts w:eastAsia="等线"/>
          <w:lang w:val="en-US" w:bidi="ar"/>
        </w:rPr>
        <w:t xml:space="preserve"> </w:t>
      </w:r>
      <w:r w:rsidR="00890AA9">
        <w:rPr>
          <w:rFonts w:eastAsia="等线"/>
          <w:lang w:val="en-US" w:bidi="ar"/>
        </w:rPr>
        <w:t xml:space="preserve">the </w:t>
      </w:r>
      <w:r w:rsidR="009B34EC">
        <w:rPr>
          <w:rFonts w:eastAsia="等线"/>
          <w:lang w:val="en-US" w:bidi="ar"/>
        </w:rPr>
        <w:t xml:space="preserve">inventory latency, compared to </w:t>
      </w:r>
      <w:r w:rsidR="00FB5263">
        <w:rPr>
          <w:rFonts w:eastAsia="等线"/>
          <w:lang w:val="en-US" w:bidi="ar"/>
        </w:rPr>
        <w:t xml:space="preserve">the </w:t>
      </w:r>
      <w:r>
        <w:rPr>
          <w:rFonts w:eastAsia="等线"/>
          <w:lang w:val="en-US" w:bidi="ar"/>
        </w:rPr>
        <w:t xml:space="preserve">16-bit </w:t>
      </w:r>
      <w:r w:rsidR="009B34EC">
        <w:rPr>
          <w:rFonts w:eastAsia="等线"/>
          <w:lang w:val="en-US" w:bidi="ar"/>
        </w:rPr>
        <w:t>random ID case</w:t>
      </w:r>
      <w:r>
        <w:rPr>
          <w:rFonts w:eastAsia="等线"/>
          <w:lang w:val="en-US" w:bidi="ar"/>
        </w:rPr>
        <w:t>.</w:t>
      </w:r>
    </w:p>
    <w:p w14:paraId="017D8C0F" w14:textId="77777777" w:rsidR="00AE53FF" w:rsidRDefault="00AE53FF" w:rsidP="00AE53FF">
      <w:r w:rsidRPr="00B3246D">
        <w:t>In RFID, a 16-bit random number (i.e.RN16) is used for contention resolution, which works well in a real commercial scenario.</w:t>
      </w:r>
      <w:r>
        <w:t xml:space="preserve"> </w:t>
      </w:r>
      <w:r w:rsidR="00D75CCC">
        <w:t xml:space="preserve">It can be a direct and important reference to the design of A-IoT Msg1. </w:t>
      </w:r>
    </w:p>
    <w:p w14:paraId="4872CC01" w14:textId="4DAF0D8C" w:rsidR="00D75CCC" w:rsidRDefault="006555A8" w:rsidP="00AE53FF">
      <w:r>
        <w:lastRenderedPageBreak/>
        <w:t>In addition, e</w:t>
      </w:r>
      <w:r w:rsidRPr="006555A8">
        <w:t xml:space="preserve">ven though some devices select the same access occasion with the same random ID </w:t>
      </w:r>
      <w:r>
        <w:t>regardless of low possibility</w:t>
      </w:r>
      <w:r w:rsidRPr="006555A8">
        <w:t>, it can still be handled by the reader</w:t>
      </w:r>
      <w:r>
        <w:t xml:space="preserve">. After receiving the A-IoT Msg2 from the reader, the devices will send the A-IoT Msg3, i.e. the device ID. Since </w:t>
      </w:r>
      <w:r w:rsidR="007C73D3">
        <w:t xml:space="preserve">the device IDs are unique among all the devices, consequently, the reader may receive a garbled message or multiple device IDs. Then the </w:t>
      </w:r>
      <w:r w:rsidR="00203F2C">
        <w:t>r</w:t>
      </w:r>
      <w:r w:rsidR="007C73D3">
        <w:t xml:space="preserve">eader </w:t>
      </w:r>
      <w:r w:rsidR="00203F2C">
        <w:t xml:space="preserve">is able to detect there is a collision issue </w:t>
      </w:r>
      <w:r w:rsidR="00203F2C" w:rsidRPr="00203F2C">
        <w:t xml:space="preserve">involving </w:t>
      </w:r>
      <w:r w:rsidR="00203F2C">
        <w:t>same random ID in A-IoT Msg1. The reader can handle it as a</w:t>
      </w:r>
      <w:r w:rsidR="00D80C64">
        <w:t>n</w:t>
      </w:r>
      <w:r w:rsidR="00203F2C">
        <w:t xml:space="preserve"> Msg3 transmission failure case (refer to Sec 2.4.2 in this paper), and the reader send</w:t>
      </w:r>
      <w:r w:rsidR="00A40073">
        <w:t>s</w:t>
      </w:r>
      <w:r w:rsidR="00203F2C">
        <w:t xml:space="preserve"> a failure indication to trigger the devices to re-access.</w:t>
      </w:r>
    </w:p>
    <w:p w14:paraId="770910D0" w14:textId="385FBD97" w:rsidR="00203F2C" w:rsidRDefault="00203F2C" w:rsidP="00F24932">
      <w:pPr>
        <w:pStyle w:val="Observation-HW"/>
        <w:rPr>
          <w:rFonts w:eastAsia="等线"/>
        </w:rPr>
      </w:pPr>
      <w:r>
        <w:t>Observation</w:t>
      </w:r>
      <w:r>
        <w:rPr>
          <w:rFonts w:eastAsia="等线"/>
        </w:rPr>
        <w:t xml:space="preserve"> </w:t>
      </w:r>
      <w:r w:rsidR="003D62F5">
        <w:rPr>
          <w:rFonts w:eastAsia="等线"/>
        </w:rPr>
        <w:t>7</w:t>
      </w:r>
      <w:r>
        <w:rPr>
          <w:rFonts w:eastAsia="等线"/>
        </w:rPr>
        <w:t xml:space="preserve">: </w:t>
      </w:r>
      <w:r>
        <w:rPr>
          <w:rFonts w:eastAsia="等线"/>
        </w:rPr>
        <w:tab/>
      </w:r>
      <w:r w:rsidR="00FB5263">
        <w:rPr>
          <w:rFonts w:eastAsia="等线"/>
        </w:rPr>
        <w:t>Similar to NR, there is no need to absolutely avoid the contention resolution failure</w:t>
      </w:r>
      <w:r w:rsidR="00572EC6">
        <w:rPr>
          <w:rFonts w:eastAsia="等线"/>
        </w:rPr>
        <w:t xml:space="preserve"> (like zero probability resolution failure)</w:t>
      </w:r>
      <w:r w:rsidR="00FB5263">
        <w:rPr>
          <w:rFonts w:eastAsia="等线"/>
        </w:rPr>
        <w:t xml:space="preserve">, considering that </w:t>
      </w:r>
      <w:r w:rsidR="005D2ABC">
        <w:rPr>
          <w:rFonts w:eastAsia="等线"/>
        </w:rPr>
        <w:t xml:space="preserve">it is always possible to allow the </w:t>
      </w:r>
      <w:r w:rsidR="00FB5263">
        <w:rPr>
          <w:rFonts w:eastAsia="等线"/>
        </w:rPr>
        <w:t>re-</w:t>
      </w:r>
      <w:r w:rsidR="00FB5263" w:rsidRPr="005D2ABC">
        <w:rPr>
          <w:rFonts w:eastAsia="等线"/>
        </w:rPr>
        <w:t xml:space="preserve">access </w:t>
      </w:r>
      <w:r w:rsidR="00FB5263">
        <w:rPr>
          <w:rFonts w:eastAsia="等线"/>
        </w:rPr>
        <w:t>to handle any rare case failure.</w:t>
      </w:r>
    </w:p>
    <w:p w14:paraId="31D6E7AF" w14:textId="77777777" w:rsidR="00203F2C" w:rsidRPr="00203F2C" w:rsidRDefault="00203F2C" w:rsidP="008E54A3">
      <w:pPr>
        <w:rPr>
          <w:rFonts w:eastAsia="等线"/>
          <w:lang w:val="en-US"/>
        </w:rPr>
      </w:pPr>
      <w:r>
        <w:rPr>
          <w:rFonts w:eastAsia="等线" w:hint="eastAsia"/>
          <w:lang w:val="en-US"/>
        </w:rPr>
        <w:t>So</w:t>
      </w:r>
      <w:r>
        <w:rPr>
          <w:rFonts w:eastAsia="等线"/>
          <w:lang w:val="en-US"/>
        </w:rPr>
        <w:t>, based on the above discussion, we have the following proposal:</w:t>
      </w:r>
    </w:p>
    <w:p w14:paraId="1C83029D" w14:textId="19FD048F" w:rsidR="00A754FE" w:rsidRDefault="003433EB" w:rsidP="00F24932">
      <w:pPr>
        <w:pStyle w:val="Proposal-HW"/>
        <w:rPr>
          <w:rFonts w:eastAsia="等线"/>
        </w:rPr>
      </w:pPr>
      <w:r>
        <w:t>Proposal</w:t>
      </w:r>
      <w:r>
        <w:rPr>
          <w:rFonts w:eastAsia="等线"/>
        </w:rPr>
        <w:t xml:space="preserve"> </w:t>
      </w:r>
      <w:r w:rsidR="003D62F5">
        <w:rPr>
          <w:rFonts w:eastAsia="等线"/>
        </w:rPr>
        <w:t>4</w:t>
      </w:r>
      <w:r>
        <w:rPr>
          <w:rFonts w:eastAsia="等线"/>
        </w:rPr>
        <w:t>:</w:t>
      </w:r>
      <w:r>
        <w:tab/>
        <w:t xml:space="preserve">The </w:t>
      </w:r>
      <w:r>
        <w:rPr>
          <w:rFonts w:eastAsia="等线"/>
        </w:rPr>
        <w:t xml:space="preserve">16-bit is sufficient for the </w:t>
      </w:r>
      <w:bookmarkStart w:id="7" w:name="_Hlk172708457"/>
      <w:r>
        <w:rPr>
          <w:rFonts w:eastAsia="等线"/>
        </w:rPr>
        <w:t xml:space="preserve">random ID </w:t>
      </w:r>
      <w:bookmarkEnd w:id="7"/>
      <w:r>
        <w:rPr>
          <w:rFonts w:eastAsia="等线"/>
        </w:rPr>
        <w:t>in A-IoT Msg1 (i.e. not larger than 16bits).</w:t>
      </w:r>
    </w:p>
    <w:p w14:paraId="6907F2EF" w14:textId="45D8493A" w:rsidR="00A754FE" w:rsidRDefault="003433EB">
      <w:r>
        <w:rPr>
          <w:rFonts w:eastAsia="等线"/>
          <w:lang w:val="en-US" w:eastAsia="zh-CN"/>
        </w:rPr>
        <w:t>For A-IoT Msg2, the reader echoes the information from A-IoT Msg1, e.g. random ID.</w:t>
      </w:r>
      <w:r>
        <w:t xml:space="preserve"> </w:t>
      </w:r>
      <w:r>
        <w:rPr>
          <w:rFonts w:eastAsia="等线"/>
          <w:lang w:val="en-US" w:eastAsia="zh-CN"/>
        </w:rPr>
        <w:t xml:space="preserve">In TDMA case, once the reader </w:t>
      </w:r>
      <w:r>
        <w:rPr>
          <w:rFonts w:eastAsiaTheme="minorEastAsia"/>
        </w:rPr>
        <w:t>successfully decodes a</w:t>
      </w:r>
      <w:r w:rsidR="00D80C64">
        <w:rPr>
          <w:rFonts w:eastAsiaTheme="minorEastAsia"/>
        </w:rPr>
        <w:t>n</w:t>
      </w:r>
      <w:r>
        <w:rPr>
          <w:rFonts w:eastAsiaTheme="minorEastAsia"/>
        </w:rPr>
        <w:t xml:space="preserve"> </w:t>
      </w:r>
      <w:r>
        <w:rPr>
          <w:rFonts w:eastAsia="等线"/>
          <w:lang w:val="en-US" w:eastAsia="zh-CN"/>
        </w:rPr>
        <w:t xml:space="preserve">A-IoT Msg1, it </w:t>
      </w:r>
      <w:r>
        <w:rPr>
          <w:rFonts w:eastAsiaTheme="minorEastAsia"/>
        </w:rPr>
        <w:t xml:space="preserve">replies A-IoT Msg2 to the device sending this </w:t>
      </w:r>
      <w:r>
        <w:rPr>
          <w:rFonts w:eastAsia="等线"/>
          <w:lang w:val="en-US" w:eastAsia="zh-CN"/>
        </w:rPr>
        <w:t xml:space="preserve">A-IoT </w:t>
      </w:r>
      <w:r w:rsidR="00A40073">
        <w:rPr>
          <w:rFonts w:eastAsia="等线"/>
          <w:lang w:val="en-US" w:eastAsia="zh-CN"/>
        </w:rPr>
        <w:t>Msg1</w:t>
      </w:r>
      <w:r>
        <w:rPr>
          <w:rFonts w:eastAsia="等线"/>
          <w:lang w:val="en-US" w:eastAsia="zh-CN"/>
        </w:rPr>
        <w:t>.</w:t>
      </w:r>
      <w:r w:rsidR="00E64CBB">
        <w:rPr>
          <w:rFonts w:eastAsia="等线"/>
          <w:lang w:val="en-US" w:eastAsia="zh-CN"/>
        </w:rPr>
        <w:t xml:space="preserve"> </w:t>
      </w:r>
      <w:r w:rsidR="007A4A78">
        <w:rPr>
          <w:rFonts w:eastAsia="等线"/>
          <w:lang w:val="en-US" w:eastAsia="zh-CN"/>
        </w:rPr>
        <w:t>If the Msg2 replies to mul</w:t>
      </w:r>
      <w:r w:rsidR="007A4A78">
        <w:rPr>
          <w:rFonts w:eastAsia="等线"/>
          <w:lang w:val="en-US" w:eastAsia="zh-CN"/>
        </w:rPr>
        <w:t>tiple devices,</w:t>
      </w:r>
      <w:r>
        <w:rPr>
          <w:rFonts w:eastAsia="等线"/>
          <w:lang w:val="en-US" w:eastAsia="zh-CN"/>
        </w:rPr>
        <w:t xml:space="preserve"> it increases the complexity</w:t>
      </w:r>
      <w:r w:rsidR="00BF7919">
        <w:rPr>
          <w:rFonts w:eastAsia="等线"/>
          <w:lang w:val="en-US" w:eastAsia="zh-CN"/>
        </w:rPr>
        <w:t xml:space="preserve"> for device to process the R2D message </w:t>
      </w:r>
      <w:r w:rsidR="00BF7919" w:rsidRPr="00EA6A4F">
        <w:rPr>
          <w:rFonts w:eastAsia="等线"/>
          <w:u w:val="single"/>
          <w:lang w:val="en-US" w:eastAsia="zh-CN"/>
        </w:rPr>
        <w:t>multiplexing</w:t>
      </w:r>
      <w:r w:rsidR="00BF7919">
        <w:rPr>
          <w:rFonts w:eastAsia="等线"/>
          <w:lang w:val="en-US" w:eastAsia="zh-CN"/>
        </w:rPr>
        <w:t xml:space="preserve">. </w:t>
      </w:r>
      <w:r w:rsidR="00116263">
        <w:rPr>
          <w:rFonts w:eastAsia="等线"/>
          <w:lang w:val="en-US" w:eastAsia="zh-CN"/>
        </w:rPr>
        <w:t>Moreover, i</w:t>
      </w:r>
      <w:r w:rsidR="00645712">
        <w:rPr>
          <w:rFonts w:eastAsia="等线"/>
          <w:lang w:val="en-US" w:eastAsia="zh-CN"/>
        </w:rPr>
        <w:t>t requires the</w:t>
      </w:r>
      <w:r w:rsidR="000B2416">
        <w:rPr>
          <w:rFonts w:eastAsia="等线"/>
          <w:lang w:val="en-US" w:eastAsia="zh-CN"/>
        </w:rPr>
        <w:t xml:space="preserve"> device to use a relatively large </w:t>
      </w:r>
      <w:r w:rsidR="00645712" w:rsidRPr="00EA6A4F">
        <w:rPr>
          <w:rFonts w:eastAsia="等线"/>
          <w:u w:val="single"/>
          <w:lang w:val="en-US" w:eastAsia="zh-CN"/>
        </w:rPr>
        <w:t>timer</w:t>
      </w:r>
      <w:r w:rsidR="00645712">
        <w:rPr>
          <w:rFonts w:eastAsia="等线"/>
          <w:lang w:val="en-US" w:eastAsia="zh-CN"/>
        </w:rPr>
        <w:t xml:space="preserve"> (like RAR timer) </w:t>
      </w:r>
      <w:r w:rsidR="000B2416">
        <w:rPr>
          <w:rFonts w:eastAsia="等线"/>
          <w:lang w:val="en-US" w:eastAsia="zh-CN"/>
        </w:rPr>
        <w:t>for the Msg2 reception</w:t>
      </w:r>
      <w:r w:rsidR="00DE66FB">
        <w:rPr>
          <w:rFonts w:eastAsia="等线"/>
          <w:lang w:val="en-US" w:eastAsia="zh-CN"/>
        </w:rPr>
        <w:t>, which additionally add complexity to the device side</w:t>
      </w:r>
      <w:r w:rsidR="000B2416">
        <w:rPr>
          <w:rFonts w:eastAsia="等线"/>
          <w:lang w:val="en-US" w:eastAsia="zh-CN"/>
        </w:rPr>
        <w:t xml:space="preserve">. </w:t>
      </w:r>
      <w:r>
        <w:rPr>
          <w:rFonts w:eastAsia="等线"/>
          <w:lang w:val="en-US" w:eastAsia="zh-CN"/>
        </w:rPr>
        <w:t xml:space="preserve">Thus, </w:t>
      </w:r>
      <w:r>
        <w:t xml:space="preserve">in TDMA case, </w:t>
      </w:r>
      <w:r>
        <w:rPr>
          <w:rFonts w:eastAsia="等线"/>
          <w:lang w:val="en-US" w:eastAsia="zh-CN"/>
        </w:rPr>
        <w:t>A-IoT</w:t>
      </w:r>
      <w:r>
        <w:t xml:space="preserve"> Msg2 does not include multiple acknowledgements to the </w:t>
      </w:r>
      <w:r>
        <w:rPr>
          <w:rFonts w:eastAsia="等线"/>
          <w:lang w:val="en-US" w:eastAsia="zh-CN"/>
        </w:rPr>
        <w:t>A-IoT</w:t>
      </w:r>
      <w:r>
        <w:t xml:space="preserve"> Msg1 of multiple devices.</w:t>
      </w:r>
    </w:p>
    <w:p w14:paraId="1D8E8F07" w14:textId="56D58986" w:rsidR="00A754FE" w:rsidRDefault="00EB2492">
      <w:pPr>
        <w:rPr>
          <w:rFonts w:eastAsia="等线"/>
          <w:lang w:val="en-US" w:eastAsia="zh-CN"/>
        </w:rPr>
      </w:pPr>
      <w:r>
        <w:rPr>
          <w:rFonts w:eastAsia="等线"/>
          <w:lang w:val="en-US" w:eastAsia="zh-CN"/>
        </w:rPr>
        <w:t xml:space="preserve">On the other hand, when </w:t>
      </w:r>
      <w:r w:rsidR="003433EB">
        <w:rPr>
          <w:rFonts w:eastAsia="等线"/>
          <w:lang w:val="en-US" w:eastAsia="zh-CN"/>
        </w:rPr>
        <w:t xml:space="preserve">applying FDMA to A-IoT Msg1, multiple devices are allowed to send </w:t>
      </w:r>
      <w:proofErr w:type="spellStart"/>
      <w:r w:rsidR="003433EB">
        <w:rPr>
          <w:rFonts w:eastAsia="等线"/>
          <w:lang w:val="en-US" w:eastAsia="zh-CN"/>
        </w:rPr>
        <w:t>FDMed</w:t>
      </w:r>
      <w:proofErr w:type="spellEnd"/>
      <w:r w:rsidR="003433EB">
        <w:rPr>
          <w:rFonts w:eastAsia="等线"/>
          <w:lang w:val="en-US" w:eastAsia="zh-CN"/>
        </w:rPr>
        <w:t xml:space="preserve"> Msg1 in the same time-domain access occasion. In this case, it can be further discussed whether A-IoT Msg2 can include multiple acknowledgements to A-IoT Msg1s of multiple devices for one time-domain occasion with multiple frequencies.</w:t>
      </w:r>
    </w:p>
    <w:p w14:paraId="0111C5E8" w14:textId="157E0233" w:rsidR="00A754FE" w:rsidRDefault="003433EB" w:rsidP="00F24932">
      <w:pPr>
        <w:pStyle w:val="Proposal-HW"/>
      </w:pPr>
      <w:r>
        <w:t xml:space="preserve">Proposal </w:t>
      </w:r>
      <w:r w:rsidR="003D62F5">
        <w:t>5</w:t>
      </w:r>
      <w:r>
        <w:t xml:space="preserve">: </w:t>
      </w:r>
      <w:r>
        <w:tab/>
        <w:t>As the baseline, in TDMA case, A-IoT Msg2 does not include multiple acknowledgments to multiple devices</w:t>
      </w:r>
      <w:r w:rsidR="007A4A78">
        <w:t>’ A-IoT Msg1</w:t>
      </w:r>
      <w:r>
        <w:t xml:space="preserve"> (FFS for FDMA case).</w:t>
      </w:r>
    </w:p>
    <w:p w14:paraId="21E1F7E6" w14:textId="5909B085" w:rsidR="00A754FE" w:rsidRDefault="003433EB">
      <w:pPr>
        <w:pStyle w:val="3"/>
        <w:rPr>
          <w:rFonts w:eastAsia="宋体"/>
          <w:lang w:eastAsia="zh-CN"/>
        </w:rPr>
      </w:pPr>
      <w:bookmarkStart w:id="8" w:name="_Toc147158679"/>
      <w:r>
        <w:rPr>
          <w:rFonts w:eastAsia="宋体"/>
          <w:lang w:eastAsia="zh-CN"/>
        </w:rPr>
        <w:t>2.2.1</w:t>
      </w:r>
      <w:r>
        <w:rPr>
          <w:rFonts w:eastAsia="宋体"/>
          <w:lang w:eastAsia="zh-CN"/>
        </w:rPr>
        <w:tab/>
      </w:r>
      <w:bookmarkEnd w:id="8"/>
      <w:r>
        <w:rPr>
          <w:rFonts w:eastAsia="宋体"/>
          <w:lang w:eastAsia="zh-CN"/>
        </w:rPr>
        <w:t>2-step RA design</w:t>
      </w:r>
    </w:p>
    <w:p w14:paraId="74F0093F" w14:textId="77777777" w:rsidR="00A754FE" w:rsidRDefault="003433EB">
      <w:pPr>
        <w:rPr>
          <w:rFonts w:eastAsia="宋体"/>
          <w:lang w:eastAsia="zh-CN"/>
        </w:rPr>
      </w:pPr>
      <w:r>
        <w:rPr>
          <w:rFonts w:eastAsia="宋体" w:hint="eastAsia"/>
          <w:lang w:eastAsia="zh-CN"/>
        </w:rPr>
        <w:t>I</w:t>
      </w:r>
      <w:r>
        <w:rPr>
          <w:rFonts w:eastAsia="宋体"/>
          <w:lang w:eastAsia="zh-CN"/>
        </w:rPr>
        <w:t>n RAN2#126:</w:t>
      </w:r>
    </w:p>
    <w:tbl>
      <w:tblPr>
        <w:tblStyle w:val="af6"/>
        <w:tblW w:w="0" w:type="auto"/>
        <w:tblLook w:val="04A0" w:firstRow="1" w:lastRow="0" w:firstColumn="1" w:lastColumn="0" w:noHBand="0" w:noVBand="1"/>
      </w:tblPr>
      <w:tblGrid>
        <w:gridCol w:w="9631"/>
      </w:tblGrid>
      <w:tr w:rsidR="00A754FE" w14:paraId="3F6D06BB" w14:textId="77777777">
        <w:tc>
          <w:tcPr>
            <w:tcW w:w="9631" w:type="dxa"/>
          </w:tcPr>
          <w:p w14:paraId="379FA14C" w14:textId="77777777" w:rsidR="00A754FE" w:rsidRDefault="003433EB">
            <w:pPr>
              <w:spacing w:after="0"/>
              <w:rPr>
                <w:rFonts w:eastAsia="MS Mincho"/>
                <w:b/>
                <w:lang w:val="en-US" w:eastAsia="en-GB"/>
              </w:rPr>
            </w:pPr>
            <w:r>
              <w:rPr>
                <w:rFonts w:eastAsia="MS Mincho"/>
                <w:b/>
                <w:lang w:val="en-US" w:eastAsia="en-GB"/>
              </w:rPr>
              <w:t>Agreements on 2 step CB RA</w:t>
            </w:r>
          </w:p>
          <w:p w14:paraId="01FBB5F5" w14:textId="77777777" w:rsidR="00A754FE" w:rsidRDefault="003433EB" w:rsidP="00D80C64">
            <w:pPr>
              <w:pStyle w:val="afc"/>
              <w:numPr>
                <w:ilvl w:val="0"/>
                <w:numId w:val="11"/>
              </w:numPr>
              <w:spacing w:after="0"/>
              <w:ind w:firstLineChars="0"/>
              <w:rPr>
                <w:rFonts w:eastAsia="MS Mincho"/>
                <w:lang w:val="en-US" w:eastAsia="en-GB"/>
              </w:rPr>
            </w:pPr>
            <w:r>
              <w:rPr>
                <w:rFonts w:eastAsia="MS Mincho"/>
                <w:highlight w:val="yellow"/>
                <w:lang w:val="en-US" w:eastAsia="en-GB"/>
              </w:rPr>
              <w:t>A-IoT Msg1: The device sends Device ID and/or any other upper layer data</w:t>
            </w:r>
            <w:r>
              <w:rPr>
                <w:rFonts w:eastAsia="MS Mincho"/>
                <w:lang w:val="en-US" w:eastAsia="en-GB"/>
              </w:rPr>
              <w:t xml:space="preserve"> (depending on upper layer request). </w:t>
            </w:r>
            <w:r>
              <w:rPr>
                <w:rFonts w:eastAsia="MS Mincho"/>
                <w:highlight w:val="yellow"/>
                <w:lang w:val="en-US" w:eastAsia="en-GB"/>
              </w:rPr>
              <w:t>FFS what device ID is and whether an additional random ID is needed</w:t>
            </w:r>
            <w:r>
              <w:rPr>
                <w:rFonts w:eastAsia="MS Mincho"/>
                <w:lang w:val="en-US" w:eastAsia="en-GB"/>
              </w:rPr>
              <w:t>. This doesn’t preclude any other RAN1 agreed information</w:t>
            </w:r>
          </w:p>
          <w:p w14:paraId="30802736" w14:textId="77777777" w:rsidR="00A754FE" w:rsidRDefault="003433EB" w:rsidP="00D80C64">
            <w:pPr>
              <w:pStyle w:val="afc"/>
              <w:numPr>
                <w:ilvl w:val="0"/>
                <w:numId w:val="11"/>
              </w:numPr>
              <w:spacing w:after="0"/>
              <w:ind w:firstLineChars="0"/>
              <w:rPr>
                <w:rFonts w:eastAsia="MS Mincho"/>
                <w:lang w:val="en-US" w:eastAsia="en-GB"/>
              </w:rPr>
            </w:pPr>
            <w:r>
              <w:rPr>
                <w:rFonts w:eastAsia="MS Mincho"/>
                <w:highlight w:val="yellow"/>
                <w:lang w:val="en-US" w:eastAsia="en-GB"/>
              </w:rPr>
              <w:t>A-IoT Msg2: the reader may echo some information from Msg1.</w:t>
            </w:r>
            <w:r>
              <w:rPr>
                <w:rFonts w:eastAsia="MS Mincho"/>
                <w:lang w:val="en-US" w:eastAsia="en-GB"/>
              </w:rPr>
              <w:t xml:space="preserve"> FFS what some information is. “Msg2” usage/presence can be further discussed</w:t>
            </w:r>
          </w:p>
        </w:tc>
      </w:tr>
    </w:tbl>
    <w:p w14:paraId="54A802AF" w14:textId="1634519E" w:rsidR="00A754FE" w:rsidRDefault="003433EB">
      <w:pPr>
        <w:rPr>
          <w:rFonts w:eastAsiaTheme="minorEastAsia"/>
        </w:rPr>
      </w:pPr>
      <w:r>
        <w:rPr>
          <w:rFonts w:eastAsia="Malgun Gothic"/>
          <w:lang w:eastAsia="de-DE"/>
        </w:rPr>
        <w:t>For</w:t>
      </w:r>
      <w:r>
        <w:t xml:space="preserve"> 2-step CBRA, Msg2 is used for acknowledging the successful Msg1 transmission (</w:t>
      </w:r>
      <w:r w:rsidR="002D0403">
        <w:t>and</w:t>
      </w:r>
      <w:r>
        <w:t xml:space="preserve"> contention resolution). For this purpose, some information from Msg1, such as identification information, can be echoed in Msg2 to identify the specific device. In a 2-step CBRA procedure, a device that sends Msg1 considers the Msg1 transmission/contention resolution as successful</w:t>
      </w:r>
      <w:r w:rsidR="002D0403">
        <w:t>,</w:t>
      </w:r>
      <w:r>
        <w:t xml:space="preserve"> if Msg2 includ</w:t>
      </w:r>
      <w:r w:rsidR="003152C7">
        <w:t>ing</w:t>
      </w:r>
      <w:r>
        <w:t xml:space="preserve"> the same (partial) information in Msg1 is received.</w:t>
      </w:r>
    </w:p>
    <w:p w14:paraId="4C7BC9BE" w14:textId="395454FE" w:rsidR="00A754FE" w:rsidRDefault="003433EB">
      <w:pPr>
        <w:rPr>
          <w:rFonts w:eastAsiaTheme="minorEastAsia"/>
        </w:rPr>
      </w:pPr>
      <w:r>
        <w:t xml:space="preserve">In our understanding, regardless of the above case, the Msg2 at least needs to include the </w:t>
      </w:r>
      <w:r w:rsidR="00E56EE6">
        <w:t xml:space="preserve">relative unique </w:t>
      </w:r>
      <w:r>
        <w:t xml:space="preserve">identification information and to distinguish different devices for contention resolution. Therefore, in the following, we consider the case where Msg1 includes Device ID as an example, and the analysis results </w:t>
      </w:r>
      <w:r w:rsidR="00C9692A">
        <w:t xml:space="preserve">will be </w:t>
      </w:r>
      <w:r>
        <w:t xml:space="preserve">similar for cases where Msg1 includes any other upper-layer data. Whether Msg1 in 2-step CBRA/Msg3 in </w:t>
      </w:r>
      <w:r w:rsidR="00C40583">
        <w:t>3</w:t>
      </w:r>
      <w:r>
        <w:t>-step RA includes any other upper layer data is pending to the conclusion of the general AS procedure.</w:t>
      </w:r>
      <w:r w:rsidR="00C9692A">
        <w:t xml:space="preserve"> </w:t>
      </w:r>
    </w:p>
    <w:p w14:paraId="43F75384" w14:textId="734D7740" w:rsidR="00A754FE" w:rsidRDefault="003433EB">
      <w:pPr>
        <w:rPr>
          <w:rFonts w:eastAsiaTheme="minorEastAsia"/>
        </w:rPr>
      </w:pPr>
      <w:r>
        <w:t xml:space="preserve">From the perspective of statistics, the </w:t>
      </w:r>
      <w:r>
        <w:rPr>
          <w:rFonts w:eastAsia="等线"/>
          <w:lang w:eastAsia="zh-CN"/>
        </w:rPr>
        <w:t xml:space="preserve">randomness </w:t>
      </w:r>
      <w:r>
        <w:t>of ID in Msg2</w:t>
      </w:r>
      <w:r w:rsidR="00FA11F0">
        <w:t xml:space="preserve"> to echo the Msg1</w:t>
      </w:r>
      <w:r>
        <w:t xml:space="preserve"> depends on the information length. The more bits </w:t>
      </w:r>
      <w:r w:rsidR="00C9692A">
        <w:t xml:space="preserve">from device ID </w:t>
      </w:r>
      <w:r>
        <w:t xml:space="preserve">included in Msg2, the less </w:t>
      </w:r>
      <w:r w:rsidR="00C9692A">
        <w:t xml:space="preserve">collision </w:t>
      </w:r>
      <w:r>
        <w:t>probability of Msg2 will be (if two or more devices select the same access occasion and FDMA is not considered). For example, the probability that two</w:t>
      </w:r>
      <w:r w:rsidRPr="00404F99">
        <w:rPr>
          <w:i/>
          <w:iCs/>
        </w:rPr>
        <w:t xml:space="preserve"> N</w:t>
      </w:r>
      <w:r>
        <w:t>-bit binary numbers are exactly the same is 1/2</w:t>
      </w:r>
      <w:r>
        <w:rPr>
          <w:vertAlign w:val="superscript"/>
        </w:rPr>
        <w:t>N</w:t>
      </w:r>
      <w:r w:rsidR="00FA11F0">
        <w:t xml:space="preserve">, if those bits are randomly generated. </w:t>
      </w:r>
      <w:r>
        <w:t xml:space="preserve">Therefore, a larger value of </w:t>
      </w:r>
      <w:r w:rsidRPr="00404F99">
        <w:rPr>
          <w:i/>
          <w:iCs/>
        </w:rPr>
        <w:t xml:space="preserve">N </w:t>
      </w:r>
      <w:r>
        <w:t xml:space="preserve">results </w:t>
      </w:r>
      <w:r w:rsidR="00EB2492">
        <w:t>in</w:t>
      </w:r>
      <w:r>
        <w:t xml:space="preserve"> a lower </w:t>
      </w:r>
      <w:r w:rsidR="00FA11F0">
        <w:t xml:space="preserve">collision </w:t>
      </w:r>
      <w:r>
        <w:t>probability of Msg2</w:t>
      </w:r>
      <w:r w:rsidR="00FA11F0">
        <w:t xml:space="preserve"> content</w:t>
      </w:r>
      <w:r>
        <w:t>.</w:t>
      </w:r>
    </w:p>
    <w:p w14:paraId="024BD276" w14:textId="723612CD" w:rsidR="00A754FE" w:rsidRDefault="003433EB" w:rsidP="00F24932">
      <w:pPr>
        <w:pStyle w:val="Observation-HW"/>
      </w:pPr>
      <w:r>
        <w:t xml:space="preserve">Observation </w:t>
      </w:r>
      <w:r w:rsidR="003D62F5">
        <w:t>8</w:t>
      </w:r>
      <w:r>
        <w:t>:</w:t>
      </w:r>
      <w:r>
        <w:tab/>
        <w:t>In 2-step CBRA, as to the</w:t>
      </w:r>
      <w:r w:rsidR="0093187B" w:rsidRPr="0093187B">
        <w:t xml:space="preserve"> </w:t>
      </w:r>
      <w:r w:rsidR="0093187B">
        <w:t>identification</w:t>
      </w:r>
      <w:r>
        <w:t xml:space="preserve"> information in Msg2 used for content resolution:</w:t>
      </w:r>
    </w:p>
    <w:p w14:paraId="31D5B4BC" w14:textId="77777777" w:rsidR="00A754FE" w:rsidRDefault="003433EB">
      <w:pPr>
        <w:pStyle w:val="Sub-bulletofproposal"/>
        <w:ind w:leftChars="700" w:left="1400"/>
      </w:pPr>
      <w:r>
        <w:t>The more bits it includes, the less efficiency;</w:t>
      </w:r>
    </w:p>
    <w:p w14:paraId="6E836F28" w14:textId="433FAF11" w:rsidR="00A754FE" w:rsidRDefault="003433EB">
      <w:pPr>
        <w:pStyle w:val="Sub-bulletofproposal"/>
        <w:ind w:leftChars="700" w:left="1400"/>
      </w:pPr>
      <w:r>
        <w:t>The less bits it includes, the more collision it may suffer</w:t>
      </w:r>
      <w:r w:rsidR="00053BF3">
        <w:t>.</w:t>
      </w:r>
    </w:p>
    <w:p w14:paraId="434C40BA" w14:textId="589FD9B6" w:rsidR="00A754FE" w:rsidRDefault="003433EB">
      <w:pPr>
        <w:rPr>
          <w:b/>
        </w:rPr>
      </w:pPr>
      <w:r>
        <w:rPr>
          <w:b/>
        </w:rPr>
        <w:t>The case that Msg2 includes the whole Device ID</w:t>
      </w:r>
      <w:r>
        <w:t xml:space="preserve"> is </w:t>
      </w:r>
      <w:r w:rsidR="00AD587E">
        <w:t xml:space="preserve">first </w:t>
      </w:r>
      <w:r>
        <w:t>discussed as follows:</w:t>
      </w:r>
    </w:p>
    <w:p w14:paraId="5F5BE853" w14:textId="711693DA" w:rsidR="00A754FE" w:rsidRDefault="003433EB">
      <w:pPr>
        <w:rPr>
          <w:rFonts w:eastAsiaTheme="minorEastAsia"/>
        </w:rPr>
      </w:pPr>
      <w:r>
        <w:t xml:space="preserve">In this case, the total size of Msg1+Msg2 equals </w:t>
      </w:r>
      <w:r w:rsidR="00AD587E">
        <w:t>{</w:t>
      </w:r>
      <w:r>
        <w:t>2*</w:t>
      </w:r>
      <w:r w:rsidR="00AD587E">
        <w:t xml:space="preserve"> size of </w:t>
      </w:r>
      <w:r>
        <w:t>Device ID</w:t>
      </w:r>
      <w:r w:rsidR="00AD587E">
        <w:t>}</w:t>
      </w:r>
      <w:r>
        <w:t xml:space="preserve"> in 2-step CBRA. In </w:t>
      </w:r>
      <w:r w:rsidR="00C40583">
        <w:t>3</w:t>
      </w:r>
      <w:r>
        <w:t xml:space="preserve">-step RA, the total size of Msg1+Msg2+Msg3 equals </w:t>
      </w:r>
      <w:r w:rsidR="00AD587E">
        <w:t xml:space="preserve">{size of random ID + size of random ID </w:t>
      </w:r>
      <w:r>
        <w:t>+</w:t>
      </w:r>
      <w:r w:rsidR="00AD587E">
        <w:t xml:space="preserve"> size of </w:t>
      </w:r>
      <w:r>
        <w:t>Device ID</w:t>
      </w:r>
      <w:r w:rsidR="00AD587E">
        <w:t>}</w:t>
      </w:r>
      <w:r>
        <w:t>. Note that one of the agreements in RAN2#126 is “</w:t>
      </w:r>
      <w:r>
        <w:rPr>
          <w:rFonts w:eastAsia="MS Mincho"/>
          <w:lang w:eastAsia="en-GB"/>
        </w:rPr>
        <w:t xml:space="preserve">Msg4 (i.e. the subsequent R2D transmission after D2R transmission) does not need to be always sent in random access”, so we do not consider the “Msg4” of </w:t>
      </w:r>
      <w:r w:rsidR="00C40583">
        <w:rPr>
          <w:rFonts w:eastAsia="MS Mincho"/>
          <w:lang w:eastAsia="en-GB"/>
        </w:rPr>
        <w:t>3</w:t>
      </w:r>
      <w:r>
        <w:rPr>
          <w:rFonts w:eastAsia="MS Mincho"/>
          <w:lang w:eastAsia="en-GB"/>
        </w:rPr>
        <w:t>-step RA in the comparison.</w:t>
      </w:r>
    </w:p>
    <w:p w14:paraId="63ECA04D" w14:textId="63C75B2A" w:rsidR="00A754FE" w:rsidRDefault="003433EB">
      <w:pPr>
        <w:rPr>
          <w:rFonts w:eastAsia="等线"/>
          <w:lang w:eastAsia="zh-CN"/>
        </w:rPr>
      </w:pPr>
      <w:r>
        <w:lastRenderedPageBreak/>
        <w:t xml:space="preserve">As </w:t>
      </w:r>
      <w:r w:rsidR="00EB2492">
        <w:t xml:space="preserve">per </w:t>
      </w:r>
      <w:r>
        <w:t xml:space="preserve">the above analysis, 16-bit random ID in Msg1 is sufficient because it results in an extremely low probability of </w:t>
      </w:r>
      <w:r>
        <w:rPr>
          <w:rFonts w:eastAsia="等线"/>
          <w:lang w:eastAsia="zh-CN"/>
        </w:rPr>
        <w:t>failure of contention resolution</w:t>
      </w:r>
      <w:r>
        <w:t xml:space="preserve">. Meanwhile, Device ID is typically larger than 32 bits (2*random ID). Taking EPC </w:t>
      </w:r>
      <w:r w:rsidR="00EB2492">
        <w:t>as</w:t>
      </w:r>
      <w:r>
        <w:t xml:space="preserve"> an example, t</w:t>
      </w:r>
      <w:r>
        <w:rPr>
          <w:rFonts w:eastAsia="等线"/>
          <w:lang w:eastAsia="zh-CN"/>
        </w:rPr>
        <w:t xml:space="preserve">he EPC length can range from 96 to 496 bits according to EPC Tag Data standard </w:t>
      </w:r>
      <w:r>
        <w:rPr>
          <w:rFonts w:eastAsia="等线"/>
          <w:lang w:eastAsia="zh-CN"/>
        </w:rPr>
        <w:fldChar w:fldCharType="begin"/>
      </w:r>
      <w:r>
        <w:rPr>
          <w:rFonts w:eastAsia="等线"/>
          <w:lang w:eastAsia="zh-CN"/>
        </w:rPr>
        <w:instrText xml:space="preserve"> REF _Ref172886257 \r \h </w:instrText>
      </w:r>
      <w:r>
        <w:rPr>
          <w:rFonts w:eastAsia="等线"/>
          <w:lang w:eastAsia="zh-CN"/>
        </w:rPr>
      </w:r>
      <w:r>
        <w:rPr>
          <w:rFonts w:eastAsia="等线"/>
          <w:lang w:eastAsia="zh-CN"/>
        </w:rPr>
        <w:fldChar w:fldCharType="separate"/>
      </w:r>
      <w:r>
        <w:rPr>
          <w:rFonts w:eastAsia="等线"/>
          <w:lang w:eastAsia="zh-CN"/>
        </w:rPr>
        <w:t>[4]</w:t>
      </w:r>
      <w:r>
        <w:rPr>
          <w:rFonts w:eastAsia="等线"/>
          <w:lang w:eastAsia="zh-CN"/>
        </w:rPr>
        <w:fldChar w:fldCharType="end"/>
      </w:r>
      <w:r>
        <w:rPr>
          <w:rFonts w:eastAsia="等线"/>
          <w:lang w:eastAsia="zh-CN"/>
        </w:rPr>
        <w:t xml:space="preserve">. This means </w:t>
      </w:r>
      <w:r>
        <w:t xml:space="preserve">the signalling overhead would equal 192~992 bits </w:t>
      </w:r>
      <w:r>
        <w:rPr>
          <w:rFonts w:eastAsia="等线"/>
          <w:lang w:eastAsia="zh-CN"/>
        </w:rPr>
        <w:t xml:space="preserve">for </w:t>
      </w:r>
      <w:r>
        <w:t xml:space="preserve">2-step CBRA and </w:t>
      </w:r>
      <w:r>
        <w:rPr>
          <w:rFonts w:eastAsia="等线"/>
          <w:lang w:eastAsia="zh-CN"/>
        </w:rPr>
        <w:t xml:space="preserve">128~528 bits </w:t>
      </w:r>
      <w:r>
        <w:t>f</w:t>
      </w:r>
      <w:r>
        <w:rPr>
          <w:rFonts w:eastAsia="等线"/>
          <w:lang w:eastAsia="zh-CN"/>
        </w:rPr>
        <w:t xml:space="preserve">or </w:t>
      </w:r>
      <w:r w:rsidR="00C40583">
        <w:rPr>
          <w:rFonts w:eastAsia="等线"/>
          <w:lang w:eastAsia="zh-CN"/>
        </w:rPr>
        <w:t>3</w:t>
      </w:r>
      <w:r>
        <w:rPr>
          <w:rFonts w:eastAsia="等线"/>
          <w:lang w:eastAsia="zh-CN"/>
        </w:rPr>
        <w:t>-step RA, respectively.</w:t>
      </w:r>
    </w:p>
    <w:p w14:paraId="07CE963F" w14:textId="357FFA80" w:rsidR="00A754FE" w:rsidRDefault="003433EB">
      <w:r>
        <w:rPr>
          <w:rFonts w:eastAsia="等线"/>
          <w:lang w:eastAsia="zh-CN"/>
        </w:rPr>
        <w:t>Hence, i</w:t>
      </w:r>
      <w:r>
        <w:t>f the Msg2 includ</w:t>
      </w:r>
      <w:r w:rsidR="00EB2492">
        <w:t>es</w:t>
      </w:r>
      <w:r>
        <w:t xml:space="preserve"> the entire Device ID, the total signalling overhead of 2-step CBRA would be significantly greater than that of </w:t>
      </w:r>
      <w:r w:rsidR="00053BF3">
        <w:t>3</w:t>
      </w:r>
      <w:r>
        <w:t>-step RA, resulting in a 1.5 to 1.8 times increase.</w:t>
      </w:r>
    </w:p>
    <w:p w14:paraId="1B66B46C" w14:textId="4AE3DBBD" w:rsidR="00A754FE" w:rsidRDefault="003433EB" w:rsidP="00F24932">
      <w:pPr>
        <w:pStyle w:val="Observation-HW"/>
      </w:pPr>
      <w:r>
        <w:t xml:space="preserve">Observation </w:t>
      </w:r>
      <w:r w:rsidR="003D62F5">
        <w:t>9</w:t>
      </w:r>
      <w:r>
        <w:t>:</w:t>
      </w:r>
      <w:r>
        <w:tab/>
        <w:t>For 2-step CBRA, if the Msg2 includes the whole device ID for content</w:t>
      </w:r>
      <w:r w:rsidR="00AD587E">
        <w:t>ion</w:t>
      </w:r>
      <w:r>
        <w:t xml:space="preserve"> resolution, the total size of Msg1+Msg2 will be even larger than the sum of Msg1+Msg2 +Msg3 of </w:t>
      </w:r>
      <w:r w:rsidR="00EB3464">
        <w:t>3</w:t>
      </w:r>
      <w:r>
        <w:t>-step CBRA.</w:t>
      </w:r>
    </w:p>
    <w:p w14:paraId="4E245C4A" w14:textId="62C0FE35" w:rsidR="00A754FE" w:rsidRDefault="00AD70D4" w:rsidP="00F24932">
      <w:pPr>
        <w:pStyle w:val="Observation-HW"/>
      </w:pPr>
      <w:r>
        <w:t xml:space="preserve">Observation </w:t>
      </w:r>
      <w:r w:rsidR="003D62F5">
        <w:t>10</w:t>
      </w:r>
      <w:r>
        <w:t>a</w:t>
      </w:r>
      <w:r w:rsidR="003433EB">
        <w:t>:</w:t>
      </w:r>
      <w:r w:rsidR="00A70F4B">
        <w:tab/>
      </w:r>
      <w:r w:rsidR="003433EB">
        <w:t>For 2-step CBRA, A-IoT Msg2 should not include the whole device ID.</w:t>
      </w:r>
    </w:p>
    <w:p w14:paraId="63F5608B" w14:textId="15347922" w:rsidR="00A754FE" w:rsidRDefault="00C818F3">
      <w:pPr>
        <w:rPr>
          <w:rFonts w:eastAsiaTheme="minorEastAsia"/>
          <w:b/>
        </w:rPr>
      </w:pPr>
      <w:r>
        <w:rPr>
          <w:rFonts w:eastAsia="等线"/>
          <w:lang w:eastAsia="zh-CN"/>
        </w:rPr>
        <w:t>A</w:t>
      </w:r>
      <w:r w:rsidR="003433EB">
        <w:rPr>
          <w:rFonts w:eastAsia="等线"/>
          <w:lang w:eastAsia="zh-CN"/>
        </w:rPr>
        <w:t>n</w:t>
      </w:r>
      <w:r>
        <w:rPr>
          <w:rFonts w:eastAsia="等线"/>
          <w:lang w:eastAsia="zh-CN"/>
        </w:rPr>
        <w:t>other</w:t>
      </w:r>
      <w:r w:rsidR="003433EB">
        <w:rPr>
          <w:rFonts w:eastAsia="等线"/>
          <w:lang w:eastAsia="zh-CN"/>
        </w:rPr>
        <w:t xml:space="preserve"> approach of reducing the overhead of </w:t>
      </w:r>
      <w:r w:rsidR="003433EB">
        <w:t xml:space="preserve">2-step CBRA is to echo the partial Device ID in Msg2. </w:t>
      </w:r>
      <w:r w:rsidR="003433EB">
        <w:rPr>
          <w:b/>
        </w:rPr>
        <w:t>The case that Msg2 includes partial Device ID</w:t>
      </w:r>
      <w:r w:rsidR="003433EB">
        <w:t xml:space="preserve"> is </w:t>
      </w:r>
      <w:r>
        <w:t xml:space="preserve">then </w:t>
      </w:r>
      <w:r w:rsidR="003433EB">
        <w:t>discussed as follows:</w:t>
      </w:r>
    </w:p>
    <w:p w14:paraId="57859048" w14:textId="7AD48536" w:rsidR="00A754FE" w:rsidRDefault="00C818F3">
      <w:pPr>
        <w:rPr>
          <w:rFonts w:eastAsiaTheme="minorEastAsia"/>
        </w:rPr>
      </w:pPr>
      <w:r>
        <w:rPr>
          <w:rFonts w:eastAsia="等线"/>
          <w:lang w:eastAsia="zh-CN"/>
        </w:rPr>
        <w:t>Even though the whole D</w:t>
      </w:r>
      <w:r w:rsidR="003433EB">
        <w:rPr>
          <w:rFonts w:eastAsia="等线"/>
          <w:lang w:eastAsia="zh-CN"/>
        </w:rPr>
        <w:t xml:space="preserve">evice ID is unique, segments (partial </w:t>
      </w:r>
      <w:r w:rsidR="003433EB">
        <w:rPr>
          <w:rFonts w:eastAsia="等线" w:hint="eastAsia"/>
          <w:lang w:eastAsia="zh-CN"/>
        </w:rPr>
        <w:t>D</w:t>
      </w:r>
      <w:r w:rsidR="003433EB">
        <w:rPr>
          <w:rFonts w:eastAsia="等线"/>
          <w:lang w:eastAsia="zh-CN"/>
        </w:rPr>
        <w:t>evice ID) of different Device IDs may be the same.</w:t>
      </w:r>
      <w:r w:rsidR="003433EB">
        <w:t xml:space="preserve"> Device(s) will mistakenly consider the contention resolution as successful, if two or more devices select the same access occasion (without FDMA) and receive the same </w:t>
      </w:r>
      <w:r>
        <w:t>acknowledge information from</w:t>
      </w:r>
      <w:r w:rsidR="003433EB">
        <w:t xml:space="preserve"> Msg2. To prevent this misunderstanding, Msg2 needs to be unique to a certain extent, reducing </w:t>
      </w:r>
      <w:r w:rsidR="00A40073">
        <w:t>conflict</w:t>
      </w:r>
      <w:r w:rsidR="003433EB">
        <w:t xml:space="preserve"> probability of Msg2.</w:t>
      </w:r>
    </w:p>
    <w:p w14:paraId="39FD078D" w14:textId="23D482E8" w:rsidR="00A754FE" w:rsidRDefault="003433EB">
      <w:r>
        <w:t xml:space="preserve">The </w:t>
      </w:r>
      <w:r>
        <w:rPr>
          <w:rFonts w:eastAsia="等线"/>
          <w:lang w:eastAsia="zh-CN"/>
        </w:rPr>
        <w:t xml:space="preserve">randomness </w:t>
      </w:r>
      <w:r>
        <w:t xml:space="preserve">of the partial Device ID cannot depend </w:t>
      </w:r>
      <w:r w:rsidR="00917AAE">
        <w:t xml:space="preserve">only </w:t>
      </w:r>
      <w:r>
        <w:t xml:space="preserve">on the length of the ID echoed in Msg2. It is also affected by the specific applications, e.g., the design/encoding of Device ID. Some parts in Device ID </w:t>
      </w:r>
      <w:r w:rsidR="00C818F3">
        <w:t>may be</w:t>
      </w:r>
      <w:r>
        <w:t xml:space="preserve"> common for different devices with the same attribute, such as those owned by the same company. For instance, in RFID systems, </w:t>
      </w:r>
      <w:r>
        <w:rPr>
          <w:rFonts w:eastAsia="等线"/>
          <w:lang w:eastAsia="zh-CN"/>
        </w:rPr>
        <w:t>Electronic Product Code (EPC) is a unique identifier for a tag. A</w:t>
      </w:r>
      <w:r>
        <w:t xml:space="preserve">s defined in EPC Tag Data Standard (TDS) </w:t>
      </w:r>
      <w:r>
        <w:fldChar w:fldCharType="begin"/>
      </w:r>
      <w:r>
        <w:instrText xml:space="preserve"> REF _Ref172742504 \r \h  \* MERGEFORMAT </w:instrText>
      </w:r>
      <w:r>
        <w:fldChar w:fldCharType="separate"/>
      </w:r>
      <w:r>
        <w:t>[3]</w:t>
      </w:r>
      <w:r>
        <w:fldChar w:fldCharType="end"/>
      </w:r>
      <w:r>
        <w:t xml:space="preserve">, </w:t>
      </w:r>
      <w:r>
        <w:rPr>
          <w:rFonts w:eastAsia="等线"/>
          <w:lang w:eastAsia="zh-CN"/>
        </w:rPr>
        <w:t>certain types</w:t>
      </w:r>
      <w:r>
        <w:t xml:space="preserve"> of information in the EPC are the same for different tags owned by the same entity, and there are various EPC encoding schemes. For example, CAGE (Commercial </w:t>
      </w:r>
      <w:r w:rsidR="00D80C64">
        <w:t>a</w:t>
      </w:r>
      <w:r>
        <w:t xml:space="preserve">nd Government Entity) identifies the company from which the tag is owned, and the same company’s tags have the same CAGE. Hence, such CAGE-like identifiers cannot be used for contention resolution in Msg2, as they provide only a limited degree of </w:t>
      </w:r>
      <w:r>
        <w:rPr>
          <w:rFonts w:eastAsia="等线"/>
          <w:lang w:eastAsia="zh-CN"/>
        </w:rPr>
        <w:t xml:space="preserve">randomness </w:t>
      </w:r>
      <w:r>
        <w:t>(e.g., distinguishing different companies) while introducing additionally invalid overheads.</w:t>
      </w:r>
    </w:p>
    <w:p w14:paraId="3B178D8E" w14:textId="0B3F4D25" w:rsidR="00A754FE" w:rsidRDefault="003433EB">
      <w:r>
        <w:t xml:space="preserve">Hence, increasing the Msg2 size will not always reduce the </w:t>
      </w:r>
      <w:r w:rsidR="00A40073">
        <w:t>conflict</w:t>
      </w:r>
      <w:r>
        <w:t xml:space="preserve"> probability, especially if the common parts of Device ID are included. To avoid adding more unnecessary overheads, Msg2 needs to include the unique portion of Device ID. However, that information cannot be controlled by a reader or visible to a reader, since the encoding schemes of Device ID are typically defined by CN and/or </w:t>
      </w:r>
      <w:r w:rsidR="00EB2492">
        <w:t xml:space="preserve">a </w:t>
      </w:r>
      <w:r>
        <w:t>third part</w:t>
      </w:r>
      <w:r w:rsidR="00EB2492">
        <w:t>y</w:t>
      </w:r>
      <w:r>
        <w:t xml:space="preserve"> and are transparent to reader.</w:t>
      </w:r>
    </w:p>
    <w:p w14:paraId="119E588E" w14:textId="2799FAAD" w:rsidR="00A754FE" w:rsidRDefault="003433EB">
      <w:pPr>
        <w:rPr>
          <w:rFonts w:eastAsiaTheme="minorEastAsia"/>
        </w:rPr>
      </w:pPr>
      <w:r>
        <w:rPr>
          <w:rFonts w:eastAsiaTheme="minorEastAsia"/>
        </w:rPr>
        <w:t xml:space="preserve">Based on the above analysis, it is not random enough for contention resolution </w:t>
      </w:r>
      <w:r w:rsidR="00C818F3">
        <w:rPr>
          <w:rFonts w:eastAsiaTheme="minorEastAsia"/>
        </w:rPr>
        <w:t xml:space="preserve">if </w:t>
      </w:r>
      <w:r>
        <w:rPr>
          <w:rFonts w:eastAsiaTheme="minorEastAsia"/>
        </w:rPr>
        <w:t>Msg2 only includes a short partial device ID</w:t>
      </w:r>
      <w:r w:rsidRPr="00507298">
        <w:rPr>
          <w:rFonts w:eastAsiaTheme="minorEastAsia"/>
        </w:rPr>
        <w:t xml:space="preserve">. </w:t>
      </w:r>
      <w:r w:rsidRPr="006667EC">
        <w:rPr>
          <w:rFonts w:eastAsiaTheme="minorEastAsia"/>
        </w:rPr>
        <w:t>It needs more bits than a purely random number</w:t>
      </w:r>
      <w:r w:rsidRPr="00507298">
        <w:rPr>
          <w:rFonts w:eastAsiaTheme="minorEastAsia"/>
        </w:rPr>
        <w:t xml:space="preserve">. </w:t>
      </w:r>
      <w:r>
        <w:rPr>
          <w:rFonts w:eastAsiaTheme="minorEastAsia"/>
        </w:rPr>
        <w:t xml:space="preserve">Compared to </w:t>
      </w:r>
      <w:r w:rsidR="00C818F3">
        <w:rPr>
          <w:rFonts w:eastAsiaTheme="minorEastAsia"/>
        </w:rPr>
        <w:t xml:space="preserve">the </w:t>
      </w:r>
      <w:r>
        <w:rPr>
          <w:rFonts w:eastAsiaTheme="minorEastAsia"/>
        </w:rPr>
        <w:t xml:space="preserve">16-bit requirement of a random ID mentioned above, Msg2 with partial device ID needs to use more bits for </w:t>
      </w:r>
      <w:r w:rsidR="00C525F2" w:rsidRPr="00C525F2">
        <w:rPr>
          <w:rFonts w:eastAsiaTheme="minorEastAsia"/>
        </w:rPr>
        <w:t xml:space="preserve">unambiguous </w:t>
      </w:r>
      <w:r>
        <w:rPr>
          <w:rFonts w:eastAsiaTheme="minorEastAsia"/>
        </w:rPr>
        <w:t>contention resolution. For example, at least about 32-bit partial device ID needs to be included in Msg2.</w:t>
      </w:r>
    </w:p>
    <w:p w14:paraId="02B7FC82" w14:textId="355D427F" w:rsidR="00A754FE" w:rsidRDefault="00AD70D4" w:rsidP="00F24932">
      <w:pPr>
        <w:pStyle w:val="Observation-HW"/>
      </w:pPr>
      <w:r>
        <w:t xml:space="preserve">Observation </w:t>
      </w:r>
      <w:r w:rsidR="003D62F5">
        <w:t>10</w:t>
      </w:r>
      <w:r>
        <w:t>b</w:t>
      </w:r>
      <w:r w:rsidR="003433EB">
        <w:t>:</w:t>
      </w:r>
      <w:r w:rsidR="00F24932">
        <w:tab/>
      </w:r>
      <w:r w:rsidR="003433EB">
        <w:t xml:space="preserve">For 2-step CBRA, if A-IoT Msg2 only includes the partial device ID, it </w:t>
      </w:r>
      <w:r w:rsidR="00C525F2">
        <w:t xml:space="preserve">may </w:t>
      </w:r>
      <w:r w:rsidR="003433EB">
        <w:t xml:space="preserve">not be random enough for </w:t>
      </w:r>
      <w:r w:rsidR="00C525F2">
        <w:t>a</w:t>
      </w:r>
      <w:r w:rsidR="00C525F2" w:rsidRPr="00C525F2">
        <w:t>mbiguous</w:t>
      </w:r>
      <w:r w:rsidR="00C525F2" w:rsidRPr="00C525F2" w:rsidDel="00C525F2">
        <w:t xml:space="preserve"> </w:t>
      </w:r>
      <w:r w:rsidR="003433EB">
        <w:t>contention resolution</w:t>
      </w:r>
      <w:r w:rsidR="006F0202">
        <w:t xml:space="preserve">, </w:t>
      </w:r>
      <w:r w:rsidR="003433EB">
        <w:t>i.e. at least about 32 bit</w:t>
      </w:r>
      <w:r w:rsidR="006F0202">
        <w:t>s are needed</w:t>
      </w:r>
      <w:r w:rsidR="003433EB">
        <w:t xml:space="preserve">. </w:t>
      </w:r>
    </w:p>
    <w:p w14:paraId="0BE9A78E" w14:textId="77777777" w:rsidR="00C52F34" w:rsidRDefault="00C52F34" w:rsidP="00C52F34">
      <w:pPr>
        <w:rPr>
          <w:rFonts w:eastAsia="等线"/>
          <w:lang w:eastAsia="zh-CN"/>
        </w:rPr>
      </w:pPr>
      <w:r>
        <w:rPr>
          <w:rFonts w:eastAsia="等线"/>
          <w:lang w:eastAsia="zh-CN"/>
        </w:rPr>
        <w:t>In 2-step CBRA, whether random ID in Msg1 is needed is FFS:</w:t>
      </w:r>
    </w:p>
    <w:tbl>
      <w:tblPr>
        <w:tblStyle w:val="af6"/>
        <w:tblW w:w="0" w:type="auto"/>
        <w:tblLook w:val="04A0" w:firstRow="1" w:lastRow="0" w:firstColumn="1" w:lastColumn="0" w:noHBand="0" w:noVBand="1"/>
      </w:tblPr>
      <w:tblGrid>
        <w:gridCol w:w="9631"/>
      </w:tblGrid>
      <w:tr w:rsidR="00C52F34" w14:paraId="53A2704F" w14:textId="77777777" w:rsidTr="00A44E74">
        <w:tc>
          <w:tcPr>
            <w:tcW w:w="9631" w:type="dxa"/>
          </w:tcPr>
          <w:p w14:paraId="1DCDA577" w14:textId="77777777" w:rsidR="00C52F34" w:rsidRDefault="00C52F34" w:rsidP="00A44E74">
            <w:pPr>
              <w:pStyle w:val="afc"/>
              <w:numPr>
                <w:ilvl w:val="255"/>
                <w:numId w:val="0"/>
              </w:numPr>
              <w:spacing w:after="0"/>
              <w:rPr>
                <w:rFonts w:eastAsia="MS Mincho"/>
                <w:b/>
                <w:lang w:val="en-US" w:eastAsia="en-GB"/>
              </w:rPr>
            </w:pPr>
            <w:r>
              <w:rPr>
                <w:rFonts w:eastAsia="MS Mincho"/>
                <w:b/>
                <w:lang w:val="en-US" w:eastAsia="en-GB"/>
              </w:rPr>
              <w:t>Agreements on 2 step CB RA</w:t>
            </w:r>
          </w:p>
          <w:p w14:paraId="75518684" w14:textId="77777777" w:rsidR="00C52F34" w:rsidRDefault="00C52F34" w:rsidP="00A44E74">
            <w:pPr>
              <w:pStyle w:val="afc"/>
              <w:numPr>
                <w:ilvl w:val="0"/>
                <w:numId w:val="13"/>
              </w:numPr>
              <w:spacing w:after="0"/>
              <w:ind w:firstLineChars="0"/>
              <w:rPr>
                <w:rFonts w:eastAsia="MS Mincho"/>
                <w:lang w:val="en-US" w:eastAsia="en-GB"/>
              </w:rPr>
            </w:pPr>
            <w:r w:rsidRPr="00B3246D">
              <w:rPr>
                <w:rFonts w:eastAsia="MS Mincho"/>
                <w:lang w:val="en-US" w:eastAsia="en-GB"/>
              </w:rPr>
              <w:t>A-IoT Msg1: The device sends Device ID and/or any other upper layer data</w:t>
            </w:r>
            <w:r>
              <w:rPr>
                <w:rFonts w:eastAsia="MS Mincho"/>
                <w:lang w:val="en-US" w:eastAsia="en-GB"/>
              </w:rPr>
              <w:t xml:space="preserve"> (depending on upper layer request). </w:t>
            </w:r>
            <w:r>
              <w:rPr>
                <w:rFonts w:eastAsia="MS Mincho"/>
                <w:highlight w:val="yellow"/>
                <w:lang w:val="en-US" w:eastAsia="en-GB"/>
              </w:rPr>
              <w:t>FFS what device ID is and whether an additional random ID is needed</w:t>
            </w:r>
            <w:r>
              <w:rPr>
                <w:rFonts w:eastAsia="MS Mincho"/>
                <w:lang w:val="en-US" w:eastAsia="en-GB"/>
              </w:rPr>
              <w:t>. This doesn’t preclude any other RAN1 agreed information</w:t>
            </w:r>
          </w:p>
        </w:tc>
      </w:tr>
    </w:tbl>
    <w:p w14:paraId="19BB785E" w14:textId="746AA86F" w:rsidR="00C52F34" w:rsidRDefault="00C52F34">
      <w:pPr>
        <w:rPr>
          <w:rFonts w:eastAsia="等线"/>
          <w:lang w:eastAsia="zh-CN"/>
        </w:rPr>
      </w:pPr>
      <w:r w:rsidRPr="00B3246D">
        <w:rPr>
          <w:rFonts w:eastAsia="等线" w:hint="eastAsia"/>
          <w:lang w:eastAsia="zh-CN"/>
        </w:rPr>
        <w:t>A</w:t>
      </w:r>
      <w:r w:rsidRPr="00B3246D">
        <w:rPr>
          <w:rFonts w:eastAsia="等线"/>
          <w:lang w:eastAsia="zh-CN"/>
        </w:rPr>
        <w:t>s analysed above</w:t>
      </w:r>
      <w:r>
        <w:rPr>
          <w:rFonts w:eastAsia="等线"/>
          <w:lang w:eastAsia="zh-CN"/>
        </w:rPr>
        <w:t>, the device ID or partial device ID is not appropriate for contention resolution in A-IoT Msg2. Thus, an additional random ID is needed</w:t>
      </w:r>
      <w:r w:rsidR="006B0D95">
        <w:rPr>
          <w:rFonts w:eastAsia="等线"/>
          <w:lang w:eastAsia="zh-CN"/>
        </w:rPr>
        <w:t xml:space="preserve"> in Msg1</w:t>
      </w:r>
      <w:r>
        <w:rPr>
          <w:rFonts w:eastAsia="等线"/>
          <w:lang w:eastAsia="zh-CN"/>
        </w:rPr>
        <w:t xml:space="preserve">. Like </w:t>
      </w:r>
      <w:r w:rsidR="00142B1F">
        <w:rPr>
          <w:rFonts w:eastAsia="等线"/>
          <w:lang w:eastAsia="zh-CN"/>
        </w:rPr>
        <w:t>3</w:t>
      </w:r>
      <w:r>
        <w:rPr>
          <w:rFonts w:eastAsia="等线"/>
          <w:lang w:eastAsia="zh-CN"/>
        </w:rPr>
        <w:t xml:space="preserve">-step CBRA, a random ID and the </w:t>
      </w:r>
      <w:r>
        <w:rPr>
          <w:rFonts w:eastAsia="MS Mincho"/>
          <w:lang w:val="en-US"/>
        </w:rPr>
        <w:t>d</w:t>
      </w:r>
      <w:r w:rsidRPr="00B3246D">
        <w:rPr>
          <w:rFonts w:eastAsia="MS Mincho"/>
          <w:lang w:val="en-US"/>
        </w:rPr>
        <w:t>evice ID and/or any other upper layer data</w:t>
      </w:r>
      <w:r>
        <w:rPr>
          <w:rFonts w:eastAsia="MS Mincho"/>
          <w:lang w:val="en-US"/>
        </w:rPr>
        <w:t xml:space="preserve"> can be sent in </w:t>
      </w:r>
      <w:r w:rsidR="005F5EEB">
        <w:rPr>
          <w:rFonts w:eastAsia="MS Mincho"/>
          <w:lang w:val="en-US"/>
        </w:rPr>
        <w:t xml:space="preserve">the </w:t>
      </w:r>
      <w:r>
        <w:rPr>
          <w:rFonts w:eastAsia="MS Mincho"/>
          <w:lang w:val="en-US"/>
        </w:rPr>
        <w:t>A-IoT Msg1. Once the reader receive</w:t>
      </w:r>
      <w:r w:rsidR="00A44E74">
        <w:rPr>
          <w:rFonts w:eastAsia="MS Mincho"/>
          <w:lang w:val="en-US"/>
        </w:rPr>
        <w:t>s</w:t>
      </w:r>
      <w:r>
        <w:rPr>
          <w:rFonts w:eastAsia="MS Mincho"/>
          <w:lang w:val="en-US"/>
        </w:rPr>
        <w:t xml:space="preserve"> the A-IoT Msg1 from the device, it echoes the random ID in A-IoT Msg2</w:t>
      </w:r>
      <w:r w:rsidR="005F5EEB">
        <w:rPr>
          <w:rFonts w:eastAsia="MS Mincho"/>
          <w:lang w:val="en-US"/>
        </w:rPr>
        <w:t xml:space="preserve"> for </w:t>
      </w:r>
      <w:r w:rsidR="005F5EEB">
        <w:rPr>
          <w:rFonts w:eastAsia="等线"/>
          <w:lang w:eastAsia="zh-CN"/>
        </w:rPr>
        <w:t>contention resolution</w:t>
      </w:r>
      <w:r>
        <w:rPr>
          <w:rFonts w:eastAsia="MS Mincho"/>
          <w:lang w:val="en-US"/>
        </w:rPr>
        <w:t xml:space="preserve">, which </w:t>
      </w:r>
      <w:r w:rsidR="006B0D95">
        <w:rPr>
          <w:rFonts w:eastAsia="MS Mincho"/>
          <w:lang w:val="en-US"/>
        </w:rPr>
        <w:t>achieves the tradeoff between</w:t>
      </w:r>
      <w:r>
        <w:rPr>
          <w:rFonts w:eastAsia="MS Mincho"/>
          <w:lang w:val="en-US"/>
        </w:rPr>
        <w:t xml:space="preserve"> overhead and randomness.</w:t>
      </w:r>
    </w:p>
    <w:p w14:paraId="05F09D92" w14:textId="35BED925" w:rsidR="00543D0E" w:rsidRDefault="00543D0E" w:rsidP="00543D0E">
      <w:pPr>
        <w:rPr>
          <w:rFonts w:eastAsia="等线"/>
          <w:lang w:eastAsia="zh-CN"/>
        </w:rPr>
      </w:pPr>
      <w:r>
        <w:rPr>
          <w:rFonts w:eastAsia="等线"/>
          <w:lang w:eastAsia="zh-CN"/>
        </w:rPr>
        <w:t>In addition, a device can be triggered for the later data transmission, e.g., a command procedure after successful transmission of Device ID. Then, the reader needs an AS scheduling ID to address the specific device.</w:t>
      </w:r>
      <w:r w:rsidRPr="001040ED">
        <w:rPr>
          <w:rFonts w:eastAsia="等线" w:hint="eastAsia"/>
          <w:lang w:eastAsia="zh-CN"/>
        </w:rPr>
        <w:t xml:space="preserve"> </w:t>
      </w:r>
      <w:r w:rsidRPr="005F5EEB">
        <w:rPr>
          <w:rFonts w:eastAsia="等线"/>
          <w:lang w:eastAsia="zh-CN"/>
        </w:rPr>
        <w:t>Obviously</w:t>
      </w:r>
      <w:r>
        <w:rPr>
          <w:rFonts w:eastAsia="等线"/>
          <w:lang w:eastAsia="zh-CN"/>
        </w:rPr>
        <w:t xml:space="preserve">, the </w:t>
      </w:r>
      <w:r>
        <w:t xml:space="preserve">random ID </w:t>
      </w:r>
      <w:r w:rsidRPr="00D80C64">
        <w:rPr>
          <w:rFonts w:eastAsia="等线"/>
          <w:lang w:eastAsia="zh-CN"/>
        </w:rPr>
        <w:t xml:space="preserve">in Msg1/Msg2 </w:t>
      </w:r>
      <w:r>
        <w:rPr>
          <w:rFonts w:eastAsia="等线"/>
          <w:lang w:eastAsia="zh-CN"/>
        </w:rPr>
        <w:t>can be</w:t>
      </w:r>
      <w:r w:rsidR="008564A1">
        <w:rPr>
          <w:rFonts w:eastAsia="等线"/>
          <w:lang w:eastAsia="zh-CN"/>
        </w:rPr>
        <w:t xml:space="preserve"> continuously</w:t>
      </w:r>
      <w:r>
        <w:rPr>
          <w:rFonts w:eastAsia="等线"/>
          <w:lang w:eastAsia="zh-CN"/>
        </w:rPr>
        <w:t xml:space="preserve"> reused as </w:t>
      </w:r>
      <w:r>
        <w:t>the AS scheduling ID. In this case, there is no need to introduce a new ID for scheduling, which reduces the device implementation complexity and transmission overhead.</w:t>
      </w:r>
    </w:p>
    <w:p w14:paraId="7AD9A3CE" w14:textId="1311EDDB" w:rsidR="00543D0E" w:rsidRDefault="00543D0E" w:rsidP="00F24932">
      <w:pPr>
        <w:pStyle w:val="Observation-HW"/>
      </w:pPr>
      <w:r>
        <w:t xml:space="preserve">Observation </w:t>
      </w:r>
      <w:r w:rsidR="003D62F5">
        <w:t>11</w:t>
      </w:r>
      <w:r>
        <w:t>:</w:t>
      </w:r>
      <w:r>
        <w:tab/>
        <w:t>The random ID in Msg1 can be reused as the AS scheduling ID for later data transmission</w:t>
      </w:r>
      <w:r w:rsidR="00797845">
        <w:t>, if any</w:t>
      </w:r>
      <w:r>
        <w:t>.</w:t>
      </w:r>
    </w:p>
    <w:p w14:paraId="480576AE" w14:textId="589BED3A" w:rsidR="00C52F34" w:rsidRDefault="00C52F34" w:rsidP="00F24932">
      <w:pPr>
        <w:pStyle w:val="Proposal-HW"/>
      </w:pPr>
      <w:r>
        <w:t xml:space="preserve">Proposal </w:t>
      </w:r>
      <w:r w:rsidR="003D62F5">
        <w:t>6</w:t>
      </w:r>
      <w:r>
        <w:t>:</w:t>
      </w:r>
      <w:r>
        <w:tab/>
        <w:t xml:space="preserve">For 2-step CBRA, the random ID is also included in </w:t>
      </w:r>
      <w:r w:rsidR="006B0D95">
        <w:t xml:space="preserve">A-IoT </w:t>
      </w:r>
      <w:r>
        <w:t xml:space="preserve">Msg1, and </w:t>
      </w:r>
      <w:r w:rsidR="0002228F">
        <w:t xml:space="preserve">is </w:t>
      </w:r>
      <w:r>
        <w:t xml:space="preserve">echoed in </w:t>
      </w:r>
      <w:r w:rsidR="006B0D95">
        <w:t xml:space="preserve">A-IoT </w:t>
      </w:r>
      <w:r>
        <w:t>Msg2.</w:t>
      </w:r>
    </w:p>
    <w:p w14:paraId="08312CB5" w14:textId="18489A95" w:rsidR="00A754FE" w:rsidRDefault="003433EB">
      <w:pPr>
        <w:pStyle w:val="3"/>
        <w:rPr>
          <w:rFonts w:eastAsia="宋体"/>
          <w:lang w:eastAsia="zh-CN"/>
        </w:rPr>
      </w:pPr>
      <w:r w:rsidRPr="00B23F3B">
        <w:rPr>
          <w:rFonts w:eastAsia="宋体"/>
          <w:lang w:eastAsia="zh-CN"/>
        </w:rPr>
        <w:t>2.2.3</w:t>
      </w:r>
      <w:r w:rsidRPr="00B23F3B">
        <w:rPr>
          <w:rFonts w:eastAsia="宋体"/>
          <w:lang w:eastAsia="zh-CN"/>
        </w:rPr>
        <w:tab/>
        <w:t xml:space="preserve">2-step vs. </w:t>
      </w:r>
      <w:r w:rsidR="00142B1F" w:rsidRPr="00B23F3B">
        <w:rPr>
          <w:rFonts w:eastAsia="宋体"/>
          <w:lang w:eastAsia="zh-CN"/>
        </w:rPr>
        <w:t>3</w:t>
      </w:r>
      <w:r w:rsidRPr="005C56FD">
        <w:rPr>
          <w:rFonts w:eastAsia="宋体"/>
          <w:lang w:eastAsia="zh-CN"/>
        </w:rPr>
        <w:t xml:space="preserve">-step </w:t>
      </w:r>
      <w:r w:rsidR="00053BF3" w:rsidRPr="005C56FD">
        <w:rPr>
          <w:rFonts w:eastAsia="宋体"/>
          <w:lang w:eastAsia="zh-CN"/>
        </w:rPr>
        <w:t xml:space="preserve">RA </w:t>
      </w:r>
      <w:r w:rsidRPr="005C56FD">
        <w:rPr>
          <w:rFonts w:eastAsia="宋体"/>
          <w:lang w:eastAsia="zh-CN"/>
        </w:rPr>
        <w:t>down-selection</w:t>
      </w:r>
    </w:p>
    <w:p w14:paraId="618CC902" w14:textId="390FC986" w:rsidR="00A754FE" w:rsidRDefault="003433EB">
      <w:pPr>
        <w:rPr>
          <w:rFonts w:eastAsia="宋体"/>
          <w:lang w:eastAsia="zh-CN"/>
        </w:rPr>
      </w:pPr>
      <w:r>
        <w:rPr>
          <w:rFonts w:eastAsia="宋体" w:hint="eastAsia"/>
          <w:lang w:eastAsia="zh-CN"/>
        </w:rPr>
        <w:t>I</w:t>
      </w:r>
      <w:r>
        <w:rPr>
          <w:rFonts w:eastAsia="宋体"/>
          <w:lang w:eastAsia="zh-CN"/>
        </w:rPr>
        <w:t xml:space="preserve">n RAN2#126 agreement, the agreements for </w:t>
      </w:r>
      <w:r w:rsidR="00DB7246">
        <w:rPr>
          <w:rFonts w:eastAsia="宋体"/>
          <w:lang w:eastAsia="zh-CN"/>
        </w:rPr>
        <w:t>“</w:t>
      </w:r>
      <w:r w:rsidR="00142B1F">
        <w:rPr>
          <w:rFonts w:eastAsia="宋体"/>
          <w:lang w:eastAsia="zh-CN"/>
        </w:rPr>
        <w:t>3</w:t>
      </w:r>
      <w:r>
        <w:rPr>
          <w:rFonts w:eastAsia="宋体"/>
          <w:lang w:eastAsia="zh-CN"/>
        </w:rPr>
        <w:t>-step RA</w:t>
      </w:r>
      <w:r w:rsidR="00DB7246">
        <w:rPr>
          <w:rFonts w:eastAsia="宋体"/>
          <w:lang w:eastAsia="zh-CN"/>
        </w:rPr>
        <w:t>”</w:t>
      </w:r>
      <w:r>
        <w:rPr>
          <w:rFonts w:eastAsia="宋体"/>
          <w:lang w:eastAsia="zh-CN"/>
        </w:rPr>
        <w:t xml:space="preserve"> were achieved as shown below:</w:t>
      </w:r>
    </w:p>
    <w:tbl>
      <w:tblPr>
        <w:tblStyle w:val="af6"/>
        <w:tblW w:w="0" w:type="auto"/>
        <w:tblLook w:val="04A0" w:firstRow="1" w:lastRow="0" w:firstColumn="1" w:lastColumn="0" w:noHBand="0" w:noVBand="1"/>
      </w:tblPr>
      <w:tblGrid>
        <w:gridCol w:w="9631"/>
      </w:tblGrid>
      <w:tr w:rsidR="00A754FE" w14:paraId="71A3E51F" w14:textId="77777777">
        <w:tc>
          <w:tcPr>
            <w:tcW w:w="9631" w:type="dxa"/>
          </w:tcPr>
          <w:p w14:paraId="710846D6" w14:textId="77777777" w:rsidR="00A754FE" w:rsidRDefault="003433EB">
            <w:pPr>
              <w:spacing w:after="0"/>
              <w:rPr>
                <w:rFonts w:eastAsia="MS Mincho"/>
                <w:b/>
                <w:lang w:val="en-US" w:eastAsia="en-GB"/>
              </w:rPr>
            </w:pPr>
            <w:r>
              <w:rPr>
                <w:rFonts w:eastAsia="MS Mincho"/>
                <w:b/>
                <w:lang w:val="en-US" w:eastAsia="en-GB"/>
              </w:rPr>
              <w:lastRenderedPageBreak/>
              <w:t>Agreements on “4 step” RA</w:t>
            </w:r>
          </w:p>
          <w:p w14:paraId="65927C45" w14:textId="77777777" w:rsidR="00A754FE" w:rsidRDefault="003433EB" w:rsidP="00D80C64">
            <w:pPr>
              <w:pStyle w:val="afc"/>
              <w:numPr>
                <w:ilvl w:val="0"/>
                <w:numId w:val="14"/>
              </w:numPr>
              <w:spacing w:after="0"/>
              <w:ind w:left="420" w:firstLineChars="0" w:hanging="420"/>
              <w:rPr>
                <w:rFonts w:eastAsia="MS Mincho"/>
                <w:lang w:val="en-US" w:eastAsia="en-GB"/>
              </w:rPr>
            </w:pPr>
            <w:r>
              <w:rPr>
                <w:rFonts w:eastAsia="MS Mincho"/>
                <w:highlight w:val="yellow"/>
                <w:lang w:val="en-US" w:eastAsia="en-GB"/>
              </w:rPr>
              <w:t>IoT Msg1: the device sends an ID to the reader. ID is a random ID generated by device</w:t>
            </w:r>
            <w:r>
              <w:rPr>
                <w:rFonts w:eastAsia="MS Mincho"/>
                <w:lang w:val="en-US" w:eastAsia="en-GB"/>
              </w:rPr>
              <w:t xml:space="preserve"> (FFS how it is generated, e.g. randomly generated or generated based on Device ID). FFS on ID size. This doesn’t preclude any other RAN1 agreed information.</w:t>
            </w:r>
          </w:p>
          <w:p w14:paraId="3FB65F13" w14:textId="77777777" w:rsidR="00A754FE" w:rsidRDefault="003433EB" w:rsidP="00D80C64">
            <w:pPr>
              <w:pStyle w:val="afc"/>
              <w:numPr>
                <w:ilvl w:val="0"/>
                <w:numId w:val="14"/>
              </w:numPr>
              <w:spacing w:after="0"/>
              <w:ind w:left="420" w:firstLineChars="0" w:hanging="420"/>
              <w:rPr>
                <w:rFonts w:eastAsia="MS Mincho"/>
                <w:lang w:val="en-US" w:eastAsia="en-GB"/>
              </w:rPr>
            </w:pPr>
            <w:r>
              <w:rPr>
                <w:rFonts w:eastAsia="MS Mincho"/>
                <w:highlight w:val="yellow"/>
                <w:lang w:val="en-US" w:eastAsia="en-GB"/>
              </w:rPr>
              <w:t xml:space="preserve">IoT Msg2: the reader </w:t>
            </w:r>
            <w:proofErr w:type="spellStart"/>
            <w:r>
              <w:rPr>
                <w:rFonts w:eastAsia="MS Mincho"/>
                <w:highlight w:val="yellow"/>
                <w:lang w:val="en-US" w:eastAsia="en-GB"/>
              </w:rPr>
              <w:t>echos</w:t>
            </w:r>
            <w:proofErr w:type="spellEnd"/>
            <w:r>
              <w:rPr>
                <w:rFonts w:eastAsia="MS Mincho"/>
                <w:highlight w:val="yellow"/>
                <w:lang w:val="en-US" w:eastAsia="en-GB"/>
              </w:rPr>
              <w:t xml:space="preserve"> the ID </w:t>
            </w:r>
            <w:proofErr w:type="spellStart"/>
            <w:r>
              <w:rPr>
                <w:rFonts w:eastAsia="MS Mincho"/>
                <w:highlight w:val="yellow"/>
                <w:lang w:val="en-US" w:eastAsia="en-GB"/>
              </w:rPr>
              <w:t>receved</w:t>
            </w:r>
            <w:proofErr w:type="spellEnd"/>
            <w:r>
              <w:rPr>
                <w:rFonts w:eastAsia="MS Mincho"/>
                <w:highlight w:val="yellow"/>
                <w:lang w:val="en-US" w:eastAsia="en-GB"/>
              </w:rPr>
              <w:t xml:space="preserve"> in Msg1.</w:t>
            </w:r>
            <w:r>
              <w:rPr>
                <w:rFonts w:eastAsia="MS Mincho"/>
                <w:lang w:val="en-US" w:eastAsia="en-GB"/>
              </w:rPr>
              <w:t xml:space="preserve"> Further information may be included in mgs2 based on RAN1 agreements.</w:t>
            </w:r>
          </w:p>
          <w:p w14:paraId="526A26FB" w14:textId="77777777" w:rsidR="00A754FE" w:rsidRDefault="003433EB" w:rsidP="00D80C64">
            <w:pPr>
              <w:pStyle w:val="afc"/>
              <w:numPr>
                <w:ilvl w:val="0"/>
                <w:numId w:val="14"/>
              </w:numPr>
              <w:spacing w:after="0"/>
              <w:ind w:left="420" w:firstLineChars="0" w:hanging="420"/>
              <w:rPr>
                <w:rFonts w:eastAsia="MS Mincho"/>
                <w:lang w:val="en-US" w:eastAsia="en-GB"/>
              </w:rPr>
            </w:pPr>
            <w:r>
              <w:rPr>
                <w:rFonts w:eastAsia="MS Mincho"/>
                <w:lang w:val="en-US" w:eastAsia="en-GB"/>
              </w:rPr>
              <w:t>IoT Msg3: device sends Device ID and/or any other upper layer data (depending on upper layer request).</w:t>
            </w:r>
          </w:p>
          <w:p w14:paraId="4D66452C" w14:textId="77777777" w:rsidR="00A754FE" w:rsidRDefault="003433EB" w:rsidP="00D80C64">
            <w:pPr>
              <w:pStyle w:val="afc"/>
              <w:numPr>
                <w:ilvl w:val="0"/>
                <w:numId w:val="14"/>
              </w:numPr>
              <w:spacing w:after="0"/>
              <w:ind w:left="420" w:firstLineChars="0" w:hanging="420"/>
              <w:rPr>
                <w:rFonts w:eastAsia="MS Mincho"/>
                <w:lang w:val="en-US" w:eastAsia="en-GB"/>
              </w:rPr>
            </w:pPr>
            <w:r>
              <w:rPr>
                <w:rFonts w:eastAsia="MS Mincho"/>
                <w:lang w:val="en-US" w:eastAsia="en-GB"/>
              </w:rPr>
              <w:t>The device considers the contention resolution as successful, if the Msg2 including the same random ID in Msg1 is received. RAN2 assumes the size of random ID in Msg1 should be sufficient for contention resolution purpose.</w:t>
            </w:r>
          </w:p>
          <w:p w14:paraId="67788897" w14:textId="77777777" w:rsidR="00A754FE" w:rsidRDefault="003433EB" w:rsidP="00D80C64">
            <w:pPr>
              <w:pStyle w:val="afc"/>
              <w:numPr>
                <w:ilvl w:val="0"/>
                <w:numId w:val="14"/>
              </w:numPr>
              <w:spacing w:after="0"/>
              <w:ind w:left="420" w:firstLineChars="0" w:hanging="420"/>
              <w:rPr>
                <w:rFonts w:eastAsia="MS Mincho"/>
                <w:lang w:val="en-US" w:eastAsia="en-GB"/>
              </w:rPr>
            </w:pPr>
            <w:r>
              <w:rPr>
                <w:rFonts w:eastAsia="等线"/>
                <w:lang w:val="en-US" w:eastAsia="zh-CN"/>
              </w:rPr>
              <w:t>“</w:t>
            </w:r>
            <w:r>
              <w:rPr>
                <w:rFonts w:eastAsia="MS Mincho"/>
                <w:lang w:val="en-US" w:eastAsia="en-GB"/>
              </w:rPr>
              <w:t>Msg4” (i.e. the subsequent R2D transmission after D2R transmission) does not need to be always sent in random access. “Msg4” can be considered to handle the Msg3 transmission failure (due to various reasons). “Msg4” usage/presence can be further discussed.</w:t>
            </w:r>
          </w:p>
          <w:p w14:paraId="161D005E" w14:textId="77777777" w:rsidR="00A754FE" w:rsidRDefault="003433EB">
            <w:pPr>
              <w:spacing w:after="0"/>
              <w:rPr>
                <w:rFonts w:eastAsia="MS Mincho"/>
                <w:lang w:val="en-US" w:eastAsia="en-GB"/>
              </w:rPr>
            </w:pPr>
            <w:r>
              <w:rPr>
                <w:rFonts w:eastAsia="MS Mincho"/>
                <w:lang w:val="en-US" w:eastAsia="en-GB"/>
              </w:rPr>
              <w:t>RAN2 will not use “Msg4” term for further discussion of the random access.</w:t>
            </w:r>
          </w:p>
        </w:tc>
      </w:tr>
    </w:tbl>
    <w:p w14:paraId="3799C156" w14:textId="53F59F40" w:rsidR="00A754FE" w:rsidRDefault="003433EB">
      <w:pPr>
        <w:textAlignment w:val="auto"/>
        <w:rPr>
          <w:rFonts w:eastAsia="等线"/>
          <w:lang w:val="en-US" w:eastAsia="zh-CN"/>
        </w:rPr>
      </w:pPr>
      <w:r>
        <w:rPr>
          <w:rFonts w:eastAsia="等线" w:hint="eastAsia"/>
          <w:lang w:val="en-US" w:eastAsia="zh-CN"/>
        </w:rPr>
        <w:t>C</w:t>
      </w:r>
      <w:r>
        <w:rPr>
          <w:rFonts w:eastAsia="等线"/>
          <w:lang w:val="en-US" w:eastAsia="zh-CN"/>
        </w:rPr>
        <w:t xml:space="preserve">ompared to </w:t>
      </w:r>
      <w:r w:rsidR="00142B1F">
        <w:rPr>
          <w:rFonts w:eastAsia="等线"/>
          <w:lang w:val="en-US" w:eastAsia="zh-CN"/>
        </w:rPr>
        <w:t>3</w:t>
      </w:r>
      <w:r>
        <w:rPr>
          <w:rFonts w:eastAsia="等线"/>
          <w:lang w:val="en-US" w:eastAsia="zh-CN"/>
        </w:rPr>
        <w:t xml:space="preserve">-step RA, 2-step RA requires a </w:t>
      </w:r>
      <w:r w:rsidR="00A44E74">
        <w:rPr>
          <w:rFonts w:eastAsia="等线"/>
          <w:lang w:eastAsia="zh-CN"/>
        </w:rPr>
        <w:t>multiplexing</w:t>
      </w:r>
      <w:r>
        <w:rPr>
          <w:rFonts w:eastAsia="等线"/>
          <w:lang w:val="en-US" w:eastAsia="zh-CN"/>
        </w:rPr>
        <w:t xml:space="preserve"> processing in Msg1, i.e., multiplexing the random ID (an AS payload) and the data (upper-layer payload, e.g., NAS-like or application-layer payload). It needs a cross-layer processing when generating Msg1, causing additional processing complexity.</w:t>
      </w:r>
    </w:p>
    <w:p w14:paraId="209AC973" w14:textId="54BD2D76" w:rsidR="00A754FE" w:rsidRDefault="003433EB" w:rsidP="00F24932">
      <w:pPr>
        <w:pStyle w:val="Observation-HW"/>
      </w:pPr>
      <w:r>
        <w:t xml:space="preserve">Observation </w:t>
      </w:r>
      <w:r w:rsidR="003D62F5">
        <w:t>12</w:t>
      </w:r>
      <w:r>
        <w:t>:</w:t>
      </w:r>
      <w:r>
        <w:tab/>
        <w:t>The D2R multiplexing in Msg1 (including both device ID and random ID) will cause some processing complexity.</w:t>
      </w:r>
    </w:p>
    <w:p w14:paraId="6D2F0602" w14:textId="442141DA" w:rsidR="00A754FE" w:rsidRDefault="003433EB">
      <w:pPr>
        <w:rPr>
          <w:rFonts w:eastAsia="等线"/>
          <w:lang w:val="en-US" w:eastAsia="zh-CN"/>
        </w:rPr>
      </w:pPr>
      <w:r>
        <w:rPr>
          <w:rFonts w:eastAsia="等线"/>
          <w:lang w:val="en-US" w:eastAsia="zh-CN"/>
        </w:rPr>
        <w:t xml:space="preserve">Though </w:t>
      </w:r>
      <w:r>
        <w:t xml:space="preserve">2-step CBRA </w:t>
      </w:r>
      <w:r>
        <w:rPr>
          <w:rFonts w:eastAsia="等线"/>
          <w:lang w:val="en-US" w:eastAsia="zh-CN"/>
        </w:rPr>
        <w:t xml:space="preserve">can save one step than </w:t>
      </w:r>
      <w:r w:rsidR="00142B1F">
        <w:rPr>
          <w:rFonts w:eastAsia="等线"/>
          <w:lang w:val="en-US" w:eastAsia="zh-CN"/>
        </w:rPr>
        <w:t>3</w:t>
      </w:r>
      <w:r>
        <w:rPr>
          <w:rFonts w:eastAsia="等线"/>
          <w:lang w:val="en-US" w:eastAsia="zh-CN"/>
        </w:rPr>
        <w:t>-step RA (</w:t>
      </w:r>
      <w:r>
        <w:rPr>
          <w:rFonts w:eastAsia="MS Mincho"/>
          <w:lang w:eastAsia="en-GB"/>
        </w:rPr>
        <w:t>Msg4 does not need to be always sent in 4-step RA</w:t>
      </w:r>
      <w:r>
        <w:rPr>
          <w:rFonts w:eastAsia="等线"/>
          <w:lang w:val="en-US" w:eastAsia="zh-CN"/>
        </w:rPr>
        <w:t xml:space="preserve">), the efficiency </w:t>
      </w:r>
      <w:r w:rsidR="00B80B2F">
        <w:rPr>
          <w:rFonts w:eastAsia="等线"/>
          <w:lang w:val="en-US" w:eastAsia="zh-CN"/>
        </w:rPr>
        <w:t xml:space="preserve">will not </w:t>
      </w:r>
      <w:r>
        <w:rPr>
          <w:rFonts w:eastAsia="等线"/>
          <w:lang w:val="en-US" w:eastAsia="zh-CN"/>
        </w:rPr>
        <w:t xml:space="preserve">be </w:t>
      </w:r>
      <w:r w:rsidR="00B80B2F">
        <w:rPr>
          <w:rFonts w:eastAsia="等线"/>
          <w:lang w:val="en-US" w:eastAsia="zh-CN"/>
        </w:rPr>
        <w:t xml:space="preserve">better </w:t>
      </w:r>
      <w:r>
        <w:rPr>
          <w:rFonts w:eastAsia="等线"/>
          <w:lang w:val="en-US" w:eastAsia="zh-CN"/>
        </w:rPr>
        <w:t xml:space="preserve">than </w:t>
      </w:r>
      <w:r w:rsidR="00142B1F">
        <w:t>3-step</w:t>
      </w:r>
      <w:r>
        <w:t xml:space="preserve"> RA</w:t>
      </w:r>
      <w:r w:rsidR="00796727">
        <w:t xml:space="preserve">. </w:t>
      </w:r>
      <w:r w:rsidR="003F5B1C">
        <w:t>As described in Sec 2.4.3 (re-access)</w:t>
      </w:r>
      <w:r w:rsidR="003F5B1C">
        <w:rPr>
          <w:rFonts w:eastAsia="等线"/>
          <w:lang w:val="en-US" w:eastAsia="zh-CN"/>
        </w:rPr>
        <w:t>,</w:t>
      </w:r>
      <w:r w:rsidR="00C0662A">
        <w:rPr>
          <w:rFonts w:eastAsia="等线"/>
          <w:lang w:val="en-US" w:eastAsia="zh-CN"/>
        </w:rPr>
        <w:t xml:space="preserve"> </w:t>
      </w:r>
      <w:r>
        <w:rPr>
          <w:rFonts w:eastAsia="等线"/>
          <w:lang w:val="en-US" w:eastAsia="zh-CN"/>
        </w:rPr>
        <w:t>once</w:t>
      </w:r>
      <w:r w:rsidR="00C07764">
        <w:rPr>
          <w:rFonts w:eastAsia="等线"/>
          <w:lang w:val="en-US" w:eastAsia="zh-CN"/>
        </w:rPr>
        <w:t xml:space="preserve"> </w:t>
      </w:r>
      <w:r>
        <w:rPr>
          <w:rFonts w:eastAsia="等线"/>
          <w:lang w:val="en-US" w:eastAsia="zh-CN"/>
        </w:rPr>
        <w:t>Msg</w:t>
      </w:r>
      <w:r>
        <w:rPr>
          <w:rFonts w:eastAsia="等线"/>
          <w:lang w:eastAsia="zh-CN"/>
        </w:rPr>
        <w:t>1</w:t>
      </w:r>
      <w:r w:rsidR="003F5B1C">
        <w:rPr>
          <w:rFonts w:eastAsia="等线"/>
          <w:lang w:val="en-US" w:eastAsia="zh-CN"/>
        </w:rPr>
        <w:t xml:space="preserve"> </w:t>
      </w:r>
      <w:r>
        <w:rPr>
          <w:rFonts w:eastAsia="等线"/>
          <w:lang w:val="en-US" w:eastAsia="zh-CN"/>
        </w:rPr>
        <w:t>collide</w:t>
      </w:r>
      <w:r w:rsidR="00B80B2F">
        <w:rPr>
          <w:rFonts w:eastAsia="等线"/>
          <w:lang w:val="en-US" w:eastAsia="zh-CN"/>
        </w:rPr>
        <w:t>s</w:t>
      </w:r>
      <w:r>
        <w:rPr>
          <w:rFonts w:eastAsia="等线"/>
          <w:lang w:val="en-US" w:eastAsia="zh-CN"/>
        </w:rPr>
        <w:t xml:space="preserve">, </w:t>
      </w:r>
      <w:r w:rsidR="00796727">
        <w:rPr>
          <w:rFonts w:eastAsia="等线"/>
          <w:lang w:val="en-US" w:eastAsia="zh-CN"/>
        </w:rPr>
        <w:t xml:space="preserve">Msg1 needs to be </w:t>
      </w:r>
      <w:r w:rsidR="003F5B1C">
        <w:rPr>
          <w:rFonts w:eastAsia="等线"/>
          <w:lang w:val="en-US" w:eastAsia="zh-CN"/>
        </w:rPr>
        <w:t>re</w:t>
      </w:r>
      <w:r w:rsidR="00796727">
        <w:rPr>
          <w:rFonts w:eastAsia="等线"/>
          <w:lang w:val="en-US" w:eastAsia="zh-CN"/>
        </w:rPr>
        <w:t>transmitted</w:t>
      </w:r>
      <w:r w:rsidR="003F5B1C">
        <w:rPr>
          <w:rFonts w:eastAsia="等线"/>
          <w:lang w:val="en-US" w:eastAsia="zh-CN"/>
        </w:rPr>
        <w:t xml:space="preserve"> </w:t>
      </w:r>
      <w:r w:rsidR="00796727">
        <w:rPr>
          <w:rFonts w:eastAsia="等线"/>
          <w:lang w:val="en-US" w:eastAsia="zh-CN"/>
        </w:rPr>
        <w:t>in the later</w:t>
      </w:r>
      <w:r w:rsidR="003F5B1C">
        <w:rPr>
          <w:rFonts w:eastAsia="等线"/>
          <w:lang w:val="en-US" w:eastAsia="zh-CN"/>
        </w:rPr>
        <w:t xml:space="preserve"> </w:t>
      </w:r>
      <w:r w:rsidR="00796727">
        <w:rPr>
          <w:rFonts w:eastAsia="等线"/>
          <w:lang w:val="en-US" w:eastAsia="zh-CN"/>
        </w:rPr>
        <w:t>access occasion.</w:t>
      </w:r>
      <w:r w:rsidR="003F5B1C">
        <w:rPr>
          <w:rFonts w:eastAsia="等线"/>
          <w:lang w:val="en-US" w:eastAsia="zh-CN"/>
        </w:rPr>
        <w:t xml:space="preserve"> In 2-step CBRA,</w:t>
      </w:r>
      <w:r w:rsidR="00C0662A">
        <w:rPr>
          <w:rFonts w:eastAsia="等线"/>
          <w:lang w:val="en-US" w:eastAsia="zh-CN"/>
        </w:rPr>
        <w:t xml:space="preserve"> De</w:t>
      </w:r>
      <w:r w:rsidR="005B50E4">
        <w:rPr>
          <w:rFonts w:eastAsia="等线"/>
          <w:lang w:val="en-US" w:eastAsia="zh-CN"/>
        </w:rPr>
        <w:t>vice ID</w:t>
      </w:r>
      <w:r w:rsidR="00CD504F">
        <w:rPr>
          <w:rFonts w:eastAsia="等线"/>
          <w:lang w:val="en-US" w:eastAsia="zh-CN"/>
        </w:rPr>
        <w:t>, e.g., 96 bits,</w:t>
      </w:r>
      <w:r w:rsidR="005B50E4">
        <w:rPr>
          <w:rFonts w:eastAsia="等线"/>
          <w:lang w:val="en-US" w:eastAsia="zh-CN"/>
        </w:rPr>
        <w:t xml:space="preserve"> needs to be </w:t>
      </w:r>
      <w:r w:rsidR="003F5B1C">
        <w:rPr>
          <w:rFonts w:eastAsia="等线"/>
          <w:lang w:val="en-US" w:eastAsia="zh-CN"/>
        </w:rPr>
        <w:t>re</w:t>
      </w:r>
      <w:r w:rsidR="005B50E4">
        <w:rPr>
          <w:rFonts w:eastAsia="等线"/>
          <w:lang w:val="en-US" w:eastAsia="zh-CN"/>
        </w:rPr>
        <w:t>transmitted</w:t>
      </w:r>
      <w:r w:rsidR="003F5B1C">
        <w:rPr>
          <w:rFonts w:eastAsia="等线"/>
          <w:lang w:val="en-US" w:eastAsia="zh-CN"/>
        </w:rPr>
        <w:t xml:space="preserve"> </w:t>
      </w:r>
      <w:r w:rsidR="00C0662A">
        <w:rPr>
          <w:rFonts w:eastAsia="等线"/>
          <w:lang w:val="en-US" w:eastAsia="zh-CN"/>
        </w:rPr>
        <w:t>i</w:t>
      </w:r>
      <w:r w:rsidR="00C2656A">
        <w:rPr>
          <w:rFonts w:eastAsia="等线"/>
          <w:lang w:val="en-US" w:eastAsia="zh-CN"/>
        </w:rPr>
        <w:t>f</w:t>
      </w:r>
      <w:r w:rsidR="00C07764">
        <w:rPr>
          <w:rFonts w:eastAsia="等线"/>
          <w:lang w:val="en-US" w:eastAsia="zh-CN"/>
        </w:rPr>
        <w:t xml:space="preserve"> </w:t>
      </w:r>
      <w:r w:rsidR="00C0662A">
        <w:rPr>
          <w:rFonts w:eastAsia="等线"/>
          <w:lang w:val="en-US" w:eastAsia="zh-CN"/>
        </w:rPr>
        <w:t>Msg1 coll</w:t>
      </w:r>
      <w:r w:rsidR="00C2656A">
        <w:rPr>
          <w:rFonts w:eastAsia="等线"/>
          <w:lang w:val="en-US" w:eastAsia="zh-CN"/>
        </w:rPr>
        <w:t>ides</w:t>
      </w:r>
      <w:r w:rsidR="00C0662A">
        <w:rPr>
          <w:rFonts w:eastAsia="等线"/>
          <w:lang w:val="en-US" w:eastAsia="zh-CN"/>
        </w:rPr>
        <w:t>.</w:t>
      </w:r>
      <w:r w:rsidR="00796727">
        <w:rPr>
          <w:rFonts w:eastAsia="等线"/>
          <w:lang w:val="en-US" w:eastAsia="zh-CN"/>
        </w:rPr>
        <w:t xml:space="preserve"> </w:t>
      </w:r>
      <w:r w:rsidR="00C0662A">
        <w:rPr>
          <w:rFonts w:eastAsia="等线"/>
          <w:lang w:val="en-US" w:eastAsia="zh-CN"/>
        </w:rPr>
        <w:t xml:space="preserve">In </w:t>
      </w:r>
      <w:r w:rsidR="00DB7246">
        <w:rPr>
          <w:rFonts w:eastAsia="等线"/>
          <w:lang w:val="en-US" w:eastAsia="zh-CN"/>
        </w:rPr>
        <w:t>3</w:t>
      </w:r>
      <w:r w:rsidR="00C0662A">
        <w:rPr>
          <w:rFonts w:eastAsia="等线"/>
          <w:lang w:val="en-US" w:eastAsia="zh-CN"/>
        </w:rPr>
        <w:t>-s</w:t>
      </w:r>
      <w:r w:rsidR="00DB7246">
        <w:rPr>
          <w:rFonts w:eastAsia="等线"/>
          <w:lang w:val="en-US" w:eastAsia="zh-CN"/>
        </w:rPr>
        <w:t>tep</w:t>
      </w:r>
      <w:r w:rsidR="00C0662A">
        <w:rPr>
          <w:rFonts w:eastAsia="等线"/>
          <w:lang w:val="en-US" w:eastAsia="zh-CN"/>
        </w:rPr>
        <w:t xml:space="preserve"> RA,</w:t>
      </w:r>
      <w:r w:rsidR="005B50E4">
        <w:rPr>
          <w:rFonts w:eastAsia="等线"/>
          <w:lang w:val="en-US" w:eastAsia="zh-CN"/>
        </w:rPr>
        <w:t xml:space="preserve"> </w:t>
      </w:r>
      <w:r w:rsidR="003F5B1C">
        <w:rPr>
          <w:rFonts w:eastAsia="等线"/>
          <w:lang w:val="en-US" w:eastAsia="zh-CN"/>
        </w:rPr>
        <w:t xml:space="preserve">a </w:t>
      </w:r>
      <w:r w:rsidR="00CD504F">
        <w:rPr>
          <w:rFonts w:eastAsia="等线"/>
          <w:lang w:val="en-US" w:eastAsia="zh-CN"/>
        </w:rPr>
        <w:t xml:space="preserve">random ID, e.g., 16 bits, needs to be </w:t>
      </w:r>
      <w:r w:rsidR="003F5B1C">
        <w:rPr>
          <w:rFonts w:eastAsia="等线"/>
          <w:lang w:val="en-US" w:eastAsia="zh-CN"/>
        </w:rPr>
        <w:t>re</w:t>
      </w:r>
      <w:r w:rsidR="00CD504F">
        <w:rPr>
          <w:rFonts w:eastAsia="等线"/>
          <w:lang w:val="en-US" w:eastAsia="zh-CN"/>
        </w:rPr>
        <w:t>transmitted</w:t>
      </w:r>
      <w:r w:rsidR="003F5B1C">
        <w:rPr>
          <w:rFonts w:eastAsia="等线"/>
          <w:lang w:val="en-US" w:eastAsia="zh-CN"/>
        </w:rPr>
        <w:t xml:space="preserve"> if</w:t>
      </w:r>
      <w:r w:rsidR="00C07764">
        <w:rPr>
          <w:rFonts w:eastAsia="等线"/>
          <w:lang w:val="en-US" w:eastAsia="zh-CN"/>
        </w:rPr>
        <w:t xml:space="preserve"> </w:t>
      </w:r>
      <w:r w:rsidR="003F5B1C">
        <w:rPr>
          <w:rFonts w:eastAsia="等线"/>
          <w:lang w:val="en-US" w:eastAsia="zh-CN"/>
        </w:rPr>
        <w:t>Msg1 collides</w:t>
      </w:r>
      <w:r w:rsidR="00CD504F">
        <w:rPr>
          <w:rFonts w:eastAsia="等线"/>
          <w:lang w:val="en-US" w:eastAsia="zh-CN"/>
        </w:rPr>
        <w:t xml:space="preserve">. </w:t>
      </w:r>
      <w:r w:rsidR="003D0463">
        <w:rPr>
          <w:rFonts w:eastAsia="等线"/>
          <w:lang w:val="en-US" w:eastAsia="zh-CN"/>
        </w:rPr>
        <w:t xml:space="preserve">By comparison, </w:t>
      </w:r>
      <w:r w:rsidR="007D393A">
        <w:rPr>
          <w:rFonts w:eastAsia="等线"/>
          <w:lang w:val="en-US" w:eastAsia="zh-CN"/>
        </w:rPr>
        <w:t>in 2-step CBRA,</w:t>
      </w:r>
      <w:r w:rsidR="00C2656A">
        <w:rPr>
          <w:rFonts w:eastAsia="等线"/>
          <w:lang w:val="en-US" w:eastAsia="zh-CN"/>
        </w:rPr>
        <w:t xml:space="preserve"> retransmitting a </w:t>
      </w:r>
      <w:r w:rsidR="0077301B">
        <w:rPr>
          <w:rFonts w:eastAsia="等线"/>
          <w:lang w:val="en-US" w:eastAsia="zh-CN"/>
        </w:rPr>
        <w:t>larg</w:t>
      </w:r>
      <w:r w:rsidR="00C2656A">
        <w:rPr>
          <w:rFonts w:eastAsia="等线"/>
          <w:lang w:val="en-US" w:eastAsia="zh-CN"/>
        </w:rPr>
        <w:t xml:space="preserve">er Msg1 in case of Msg1 collision </w:t>
      </w:r>
      <w:r>
        <w:rPr>
          <w:rFonts w:eastAsia="等线"/>
          <w:lang w:eastAsia="zh-CN"/>
        </w:rPr>
        <w:t>will result in a larger latency</w:t>
      </w:r>
      <w:r w:rsidR="00C2656A">
        <w:rPr>
          <w:rFonts w:eastAsia="等线"/>
          <w:lang w:eastAsia="zh-CN"/>
        </w:rPr>
        <w:t>.</w:t>
      </w:r>
    </w:p>
    <w:p w14:paraId="400674A3" w14:textId="6DA21360" w:rsidR="00A754FE" w:rsidRDefault="003433EB">
      <w:pPr>
        <w:rPr>
          <w:rFonts w:eastAsia="等线"/>
          <w:lang w:eastAsia="zh-CN"/>
        </w:rPr>
      </w:pPr>
      <w:r>
        <w:rPr>
          <w:rFonts w:eastAsia="等线"/>
          <w:lang w:val="en-US" w:eastAsia="zh-CN"/>
        </w:rPr>
        <w:t xml:space="preserve">On the other hand, allocating more </w:t>
      </w:r>
      <w:r w:rsidR="006E3030">
        <w:rPr>
          <w:rFonts w:eastAsia="等线"/>
          <w:lang w:val="en-US" w:eastAsia="zh-CN"/>
        </w:rPr>
        <w:t xml:space="preserve">access occasions </w:t>
      </w:r>
      <w:r>
        <w:rPr>
          <w:rFonts w:eastAsia="等线"/>
          <w:lang w:val="en-US" w:eastAsia="zh-CN"/>
        </w:rPr>
        <w:t>can reduce Msg</w:t>
      </w:r>
      <w:r>
        <w:rPr>
          <w:rFonts w:eastAsia="等线"/>
          <w:lang w:eastAsia="zh-CN"/>
        </w:rPr>
        <w:t>1</w:t>
      </w:r>
      <w:r>
        <w:rPr>
          <w:rFonts w:eastAsia="等线"/>
          <w:lang w:val="en-US" w:eastAsia="zh-CN"/>
        </w:rPr>
        <w:t xml:space="preserve"> collision</w:t>
      </w:r>
      <w:r w:rsidR="006E3030">
        <w:rPr>
          <w:rFonts w:eastAsia="等线"/>
          <w:lang w:val="en-US" w:eastAsia="zh-CN"/>
        </w:rPr>
        <w:t xml:space="preserve"> to improve the efficiency. B</w:t>
      </w:r>
      <w:r>
        <w:rPr>
          <w:rFonts w:eastAsia="等线"/>
          <w:lang w:val="en-US" w:eastAsia="zh-CN"/>
        </w:rPr>
        <w:t xml:space="preserve">ut this causes more idle/empty </w:t>
      </w:r>
      <w:r w:rsidR="006E3030">
        <w:rPr>
          <w:rFonts w:eastAsia="等线"/>
          <w:lang w:val="en-US" w:eastAsia="zh-CN"/>
        </w:rPr>
        <w:t>occasions</w:t>
      </w:r>
      <w:r>
        <w:rPr>
          <w:rFonts w:eastAsia="等线"/>
          <w:lang w:val="en-US" w:eastAsia="zh-CN"/>
        </w:rPr>
        <w:t xml:space="preserve">, which leads to wasted time and increases the total </w:t>
      </w:r>
      <w:r>
        <w:rPr>
          <w:rFonts w:eastAsia="等线"/>
          <w:lang w:eastAsia="zh-CN"/>
        </w:rPr>
        <w:t xml:space="preserve">inventory </w:t>
      </w:r>
      <w:r>
        <w:rPr>
          <w:rFonts w:eastAsia="等线"/>
          <w:lang w:val="en-US" w:eastAsia="zh-CN"/>
        </w:rPr>
        <w:t xml:space="preserve">latency. </w:t>
      </w:r>
    </w:p>
    <w:p w14:paraId="52B55912" w14:textId="7DCE2DC0" w:rsidR="00A754FE" w:rsidRDefault="003433EB">
      <w:pPr>
        <w:rPr>
          <w:rFonts w:eastAsia="Malgun Gothic"/>
          <w:lang w:eastAsia="de-DE"/>
        </w:rPr>
      </w:pPr>
      <w:r>
        <w:rPr>
          <w:rFonts w:eastAsia="等线"/>
          <w:lang w:eastAsia="zh-CN"/>
        </w:rPr>
        <w:t xml:space="preserve">Furthermore, to compare the performance of 2-step CBRA and </w:t>
      </w:r>
      <w:r w:rsidR="00142B1F">
        <w:rPr>
          <w:rFonts w:eastAsia="等线"/>
          <w:lang w:eastAsia="zh-CN"/>
        </w:rPr>
        <w:t>3-step</w:t>
      </w:r>
      <w:r>
        <w:rPr>
          <w:rFonts w:eastAsia="等线"/>
          <w:lang w:eastAsia="zh-CN"/>
        </w:rPr>
        <w:t xml:space="preserve"> RA procedure, we calculate and compare the total latency of identifying the same amounts of devices by these two methods, and get the following conclusions.</w:t>
      </w:r>
      <w:r>
        <w:rPr>
          <w:rFonts w:eastAsia="等线"/>
          <w:lang w:val="en-US" w:eastAsia="zh-CN"/>
        </w:rPr>
        <w:t xml:space="preserve"> The evaluation results are shown in </w:t>
      </w:r>
      <w:r w:rsidRPr="00FD5597">
        <w:rPr>
          <w:rFonts w:eastAsia="等线"/>
          <w:b/>
          <w:bCs/>
          <w:lang w:val="en-US" w:eastAsia="zh-CN"/>
        </w:rPr>
        <w:t>Appendix</w:t>
      </w:r>
      <w:r>
        <w:rPr>
          <w:rFonts w:eastAsia="等线"/>
          <w:lang w:val="en-US" w:eastAsia="zh-CN"/>
        </w:rPr>
        <w:t>.</w:t>
      </w:r>
    </w:p>
    <w:p w14:paraId="1226E8CD" w14:textId="4AE829E7" w:rsidR="00A754FE" w:rsidRDefault="003433EB" w:rsidP="00F24932">
      <w:pPr>
        <w:pStyle w:val="Observation-HW"/>
      </w:pPr>
      <w:r>
        <w:t xml:space="preserve">Observation </w:t>
      </w:r>
      <w:r w:rsidR="003D62F5">
        <w:t>13</w:t>
      </w:r>
      <w:r>
        <w:t>:</w:t>
      </w:r>
      <w:r>
        <w:tab/>
        <w:t xml:space="preserve">The 2-step CBRA can save one step of data transmission (to reduce the latency) in case of </w:t>
      </w:r>
      <w:r w:rsidRPr="006667EC">
        <w:rPr>
          <w:u w:val="single"/>
        </w:rPr>
        <w:t xml:space="preserve">low probability of </w:t>
      </w:r>
      <w:r w:rsidR="004B528F" w:rsidRPr="00F705FB">
        <w:rPr>
          <w:u w:val="single"/>
        </w:rPr>
        <w:t>Msg1</w:t>
      </w:r>
      <w:r w:rsidR="004B528F">
        <w:rPr>
          <w:u w:val="single"/>
        </w:rPr>
        <w:t xml:space="preserve"> </w:t>
      </w:r>
      <w:r w:rsidRPr="006667EC">
        <w:rPr>
          <w:u w:val="single"/>
        </w:rPr>
        <w:t>collision</w:t>
      </w:r>
      <w:r>
        <w:t xml:space="preserve">. But, </w:t>
      </w:r>
      <w:r w:rsidR="004B528F">
        <w:t>once</w:t>
      </w:r>
      <w:r>
        <w:t xml:space="preserve"> </w:t>
      </w:r>
      <w:r w:rsidR="00DB7246">
        <w:t xml:space="preserve">to </w:t>
      </w:r>
      <w:r>
        <w:t xml:space="preserve">reduce the collision </w:t>
      </w:r>
      <w:r w:rsidR="00B80B2F">
        <w:t xml:space="preserve">by using </w:t>
      </w:r>
      <w:r>
        <w:t>large number of access occasions, the unused access occasion will then increase the latency.</w:t>
      </w:r>
    </w:p>
    <w:p w14:paraId="79BDAB1B" w14:textId="3598A2CF" w:rsidR="00A754FE" w:rsidRDefault="003433EB" w:rsidP="00F24932">
      <w:pPr>
        <w:pStyle w:val="Observation-HW"/>
      </w:pPr>
      <w:r>
        <w:t xml:space="preserve">Observation </w:t>
      </w:r>
      <w:r w:rsidR="003D62F5">
        <w:t>14</w:t>
      </w:r>
      <w:r>
        <w:t>:</w:t>
      </w:r>
      <w:r>
        <w:tab/>
        <w:t xml:space="preserve">The 2-step CBRA is low efficient in case of relatively </w:t>
      </w:r>
      <w:r w:rsidRPr="006667EC">
        <w:rPr>
          <w:u w:val="single"/>
        </w:rPr>
        <w:t>high probability of Msg1 collision</w:t>
      </w:r>
      <w:r>
        <w:t>.</w:t>
      </w:r>
    </w:p>
    <w:p w14:paraId="7C5A1235" w14:textId="1EBA8F9E" w:rsidR="00A754FE" w:rsidRDefault="003433EB" w:rsidP="00F24932">
      <w:pPr>
        <w:pStyle w:val="Observation-HW"/>
        <w:ind w:left="1552" w:hanging="1552"/>
        <w:rPr>
          <w:rFonts w:eastAsia="等线"/>
        </w:rPr>
      </w:pPr>
      <w:r>
        <w:rPr>
          <w:rFonts w:eastAsia="等线"/>
        </w:rPr>
        <w:t xml:space="preserve">Observation </w:t>
      </w:r>
      <w:r w:rsidR="003D62F5">
        <w:rPr>
          <w:rFonts w:eastAsia="等线"/>
        </w:rPr>
        <w:t>15</w:t>
      </w:r>
      <w:r>
        <w:rPr>
          <w:rFonts w:eastAsia="等线"/>
        </w:rPr>
        <w:t>:</w:t>
      </w:r>
      <w:r>
        <w:rPr>
          <w:rFonts w:eastAsia="等线"/>
        </w:rPr>
        <w:tab/>
        <w:t xml:space="preserve">Based on the simulation/calculation in </w:t>
      </w:r>
      <w:r w:rsidR="008302C2">
        <w:rPr>
          <w:rFonts w:eastAsia="等线"/>
        </w:rPr>
        <w:t xml:space="preserve">the </w:t>
      </w:r>
      <w:r>
        <w:rPr>
          <w:rFonts w:eastAsia="等线"/>
        </w:rPr>
        <w:t xml:space="preserve">Appendix, the total latency of </w:t>
      </w:r>
      <w:r>
        <w:t>2-step CBRA i</w:t>
      </w:r>
      <w:r>
        <w:rPr>
          <w:rFonts w:eastAsia="等线"/>
        </w:rPr>
        <w:t xml:space="preserve">s larger than </w:t>
      </w:r>
      <w:r w:rsidR="00142B1F">
        <w:t>3-step</w:t>
      </w:r>
      <w:r>
        <w:t xml:space="preserve"> like RA</w:t>
      </w:r>
      <w:r>
        <w:rPr>
          <w:rFonts w:eastAsia="等线"/>
        </w:rPr>
        <w:t>.</w:t>
      </w:r>
    </w:p>
    <w:p w14:paraId="0DC368B8" w14:textId="2F1535B5" w:rsidR="00D47FC5" w:rsidRDefault="00D47FC5" w:rsidP="006667EC">
      <w:pPr>
        <w:rPr>
          <w:rFonts w:eastAsia="等线"/>
          <w:lang w:eastAsia="zh-CN"/>
        </w:rPr>
      </w:pPr>
      <w:r>
        <w:rPr>
          <w:rFonts w:eastAsia="等线"/>
          <w:lang w:eastAsia="zh-CN"/>
        </w:rPr>
        <w:t xml:space="preserve">Based on the above analyses, it is proposed to at least first support the </w:t>
      </w:r>
      <w:r w:rsidR="00142B1F">
        <w:rPr>
          <w:rFonts w:eastAsia="等线"/>
          <w:lang w:eastAsia="zh-CN"/>
        </w:rPr>
        <w:t>3-step</w:t>
      </w:r>
      <w:r>
        <w:rPr>
          <w:rFonts w:eastAsia="等线"/>
          <w:lang w:eastAsia="zh-CN"/>
        </w:rPr>
        <w:t xml:space="preserve"> like RA and FFS for the 2-step like RA.</w:t>
      </w:r>
    </w:p>
    <w:p w14:paraId="26796E92" w14:textId="76246F98" w:rsidR="00A754FE" w:rsidRDefault="003433EB" w:rsidP="00F24932">
      <w:pPr>
        <w:pStyle w:val="Proposal-HW"/>
        <w:rPr>
          <w:rFonts w:eastAsia="Malgun Gothic"/>
          <w:lang w:eastAsia="de-DE"/>
        </w:rPr>
      </w:pPr>
      <w:r>
        <w:t xml:space="preserve">Proposal </w:t>
      </w:r>
      <w:r w:rsidR="003D62F5">
        <w:t>7</w:t>
      </w:r>
      <w:r>
        <w:t>:</w:t>
      </w:r>
      <w:r>
        <w:tab/>
      </w:r>
      <w:r w:rsidR="00D46F45">
        <w:t>T</w:t>
      </w:r>
      <w:r>
        <w:t>he solution of “A-IoT Msg1 without data” is supported in random access procedure.</w:t>
      </w:r>
    </w:p>
    <w:p w14:paraId="1B939F7F" w14:textId="127042F2" w:rsidR="00A754FE" w:rsidRDefault="003433EB">
      <w:pPr>
        <w:pStyle w:val="2"/>
        <w:rPr>
          <w:rFonts w:eastAsia="宋体"/>
          <w:lang w:eastAsia="zh-CN"/>
        </w:rPr>
      </w:pPr>
      <w:r>
        <w:rPr>
          <w:rFonts w:eastAsia="宋体"/>
          <w:lang w:eastAsia="zh-CN"/>
        </w:rPr>
        <w:t>2.</w:t>
      </w:r>
      <w:r w:rsidR="0094045E">
        <w:rPr>
          <w:rFonts w:eastAsia="宋体"/>
          <w:lang w:eastAsia="zh-CN"/>
        </w:rPr>
        <w:t>3</w:t>
      </w:r>
      <w:r>
        <w:rPr>
          <w:rFonts w:eastAsia="宋体"/>
          <w:lang w:eastAsia="zh-CN"/>
        </w:rPr>
        <w:tab/>
      </w:r>
      <w:r>
        <w:t>A-IoT</w:t>
      </w:r>
      <w:r>
        <w:rPr>
          <w:rFonts w:eastAsia="宋体"/>
          <w:lang w:eastAsia="zh-CN"/>
        </w:rPr>
        <w:t xml:space="preserve"> paging transmission failure (re-transmission) handling</w:t>
      </w:r>
    </w:p>
    <w:p w14:paraId="095A976B" w14:textId="77777777" w:rsidR="00A754FE" w:rsidRDefault="003433EB">
      <w:pPr>
        <w:rPr>
          <w:rFonts w:eastAsia="等线"/>
          <w:lang w:eastAsia="zh-CN"/>
        </w:rPr>
      </w:pPr>
      <w:r>
        <w:rPr>
          <w:rFonts w:eastAsia="等线" w:hint="eastAsia"/>
          <w:lang w:eastAsia="zh-CN"/>
        </w:rPr>
        <w:t>R</w:t>
      </w:r>
      <w:r>
        <w:rPr>
          <w:rFonts w:eastAsia="等线"/>
          <w:lang w:eastAsia="zh-CN"/>
        </w:rPr>
        <w:t>AN#103 meeting concludes that:</w:t>
      </w:r>
    </w:p>
    <w:tbl>
      <w:tblPr>
        <w:tblStyle w:val="af6"/>
        <w:tblW w:w="0" w:type="auto"/>
        <w:tblLook w:val="04A0" w:firstRow="1" w:lastRow="0" w:firstColumn="1" w:lastColumn="0" w:noHBand="0" w:noVBand="1"/>
      </w:tblPr>
      <w:tblGrid>
        <w:gridCol w:w="9631"/>
      </w:tblGrid>
      <w:tr w:rsidR="00A754FE" w14:paraId="030CFA63" w14:textId="77777777">
        <w:tc>
          <w:tcPr>
            <w:tcW w:w="9631" w:type="dxa"/>
          </w:tcPr>
          <w:p w14:paraId="736F93E6" w14:textId="77777777" w:rsidR="00A754FE" w:rsidRPr="00186808" w:rsidRDefault="003433EB">
            <w:pPr>
              <w:widowControl w:val="0"/>
              <w:numPr>
                <w:ilvl w:val="0"/>
                <w:numId w:val="15"/>
              </w:numPr>
              <w:tabs>
                <w:tab w:val="left" w:pos="1100"/>
              </w:tabs>
              <w:overflowPunct/>
              <w:spacing w:before="0" w:after="0"/>
              <w:textAlignment w:val="auto"/>
              <w:rPr>
                <w:rFonts w:eastAsia="宋体"/>
              </w:rPr>
            </w:pPr>
            <w:r>
              <w:rPr>
                <w:rFonts w:eastAsia="宋体"/>
              </w:rPr>
              <w:t>Th</w:t>
            </w:r>
            <w:r w:rsidRPr="00186808">
              <w:rPr>
                <w:rFonts w:eastAsia="宋体"/>
              </w:rPr>
              <w:t xml:space="preserve">e potential impact of energy harvesting on </w:t>
            </w:r>
            <w:r w:rsidRPr="00FD5597">
              <w:rPr>
                <w:rFonts w:eastAsia="宋体"/>
              </w:rPr>
              <w:t>device availability for transmission and reception</w:t>
            </w:r>
            <w:r w:rsidRPr="00186808">
              <w:rPr>
                <w:rFonts w:eastAsia="宋体"/>
              </w:rPr>
              <w:t xml:space="preserve"> procedures </w:t>
            </w:r>
            <w:r w:rsidRPr="00FD5597">
              <w:rPr>
                <w:rFonts w:eastAsia="宋体"/>
              </w:rPr>
              <w:t>can be considered for the study</w:t>
            </w:r>
            <w:r w:rsidRPr="00186808">
              <w:rPr>
                <w:rFonts w:eastAsia="宋体"/>
              </w:rPr>
              <w:t xml:space="preserve"> [RAN2, RAN1]</w:t>
            </w:r>
          </w:p>
          <w:p w14:paraId="1A89C8F5" w14:textId="77777777" w:rsidR="00A754FE" w:rsidRPr="00186808" w:rsidRDefault="003433EB">
            <w:pPr>
              <w:widowControl w:val="0"/>
              <w:numPr>
                <w:ilvl w:val="1"/>
                <w:numId w:val="15"/>
              </w:numPr>
              <w:tabs>
                <w:tab w:val="left" w:pos="1100"/>
              </w:tabs>
              <w:overflowPunct/>
              <w:spacing w:before="0" w:after="0"/>
              <w:textAlignment w:val="auto"/>
              <w:rPr>
                <w:rFonts w:eastAsia="宋体"/>
              </w:rPr>
            </w:pPr>
            <w:r w:rsidRPr="00FD5597">
              <w:rPr>
                <w:rFonts w:eastAsia="宋体"/>
              </w:rPr>
              <w:t>Duration of one device’s unavailability</w:t>
            </w:r>
            <w:r w:rsidRPr="00186808">
              <w:rPr>
                <w:rFonts w:eastAsia="宋体"/>
              </w:rPr>
              <w:t xml:space="preserve"> due to charging by energy harvesting can be assumed up to </w:t>
            </w:r>
            <w:r w:rsidRPr="00FD5597">
              <w:rPr>
                <w:rFonts w:eastAsia="宋体"/>
              </w:rPr>
              <w:t>several tens of seconds</w:t>
            </w:r>
          </w:p>
          <w:p w14:paraId="32EF0FC9" w14:textId="77777777" w:rsidR="00A754FE" w:rsidRDefault="003433EB">
            <w:pPr>
              <w:widowControl w:val="0"/>
              <w:numPr>
                <w:ilvl w:val="2"/>
                <w:numId w:val="15"/>
              </w:numPr>
              <w:tabs>
                <w:tab w:val="left" w:pos="1100"/>
              </w:tabs>
              <w:overflowPunct/>
              <w:spacing w:before="0" w:after="0"/>
              <w:textAlignment w:val="auto"/>
              <w:rPr>
                <w:rFonts w:eastAsia="宋体"/>
              </w:rPr>
            </w:pPr>
            <w:r>
              <w:rPr>
                <w:rFonts w:eastAsia="宋体"/>
              </w:rPr>
              <w:t>Note: this value can be revisited in future RAN plenary meetings, if necessary</w:t>
            </w:r>
          </w:p>
          <w:p w14:paraId="183D4F04" w14:textId="77777777" w:rsidR="00A754FE" w:rsidRDefault="003433EB">
            <w:pPr>
              <w:widowControl w:val="0"/>
              <w:numPr>
                <w:ilvl w:val="1"/>
                <w:numId w:val="15"/>
              </w:numPr>
              <w:tabs>
                <w:tab w:val="left" w:pos="1100"/>
              </w:tabs>
              <w:overflowPunct/>
              <w:spacing w:before="0" w:after="0"/>
              <w:textAlignment w:val="auto"/>
              <w:rPr>
                <w:rFonts w:eastAsia="宋体"/>
              </w:rPr>
            </w:pPr>
            <w:r>
              <w:rPr>
                <w:rFonts w:eastAsia="宋体"/>
              </w:rPr>
              <w:t>TR 38.848 clause 5.6 statement on latency remains the case with respect to a single device, i.e.: “</w:t>
            </w:r>
            <w:r>
              <w:rPr>
                <w:rFonts w:eastAsia="宋体"/>
                <w:i/>
                <w:iCs/>
              </w:rPr>
              <w:t>NOTE: The time for charging the Ambient IoT device storage (if present) is not included in the latency defined above. Time for energy harvesting, charging, etc. is regarded as an implementation issue only.</w:t>
            </w:r>
            <w:r>
              <w:rPr>
                <w:rFonts w:eastAsia="宋体"/>
              </w:rPr>
              <w:t>”</w:t>
            </w:r>
          </w:p>
        </w:tc>
      </w:tr>
    </w:tbl>
    <w:p w14:paraId="23EE68B4" w14:textId="722F67FA" w:rsidR="00A754FE" w:rsidRDefault="003433EB">
      <w:pPr>
        <w:rPr>
          <w:rFonts w:eastAsia="宋体"/>
        </w:rPr>
      </w:pPr>
      <w:r>
        <w:rPr>
          <w:rFonts w:eastAsia="等线"/>
          <w:lang w:eastAsia="zh-CN"/>
        </w:rPr>
        <w:t xml:space="preserve">In theory, there could be potentially up to several tens of seconds of power charging via energy harvesting. In case of different </w:t>
      </w:r>
      <w:r w:rsidR="00A968BE">
        <w:rPr>
          <w:rFonts w:eastAsia="等线"/>
          <w:lang w:eastAsia="zh-CN"/>
        </w:rPr>
        <w:t>A-</w:t>
      </w:r>
      <w:r>
        <w:rPr>
          <w:rFonts w:eastAsia="等线"/>
          <w:lang w:eastAsia="zh-CN"/>
        </w:rPr>
        <w:t>IoT device deployments and architectures/implementations, the charging duration for the A</w:t>
      </w:r>
      <w:r>
        <w:rPr>
          <w:rFonts w:eastAsia="等线" w:hint="eastAsia"/>
          <w:lang w:eastAsia="zh-CN"/>
        </w:rPr>
        <w:t>-</w:t>
      </w:r>
      <w:r>
        <w:rPr>
          <w:rFonts w:eastAsia="等线"/>
          <w:lang w:eastAsia="zh-CN"/>
        </w:rPr>
        <w:t xml:space="preserve">IoT devices to be ready for communication can vary. For example, devices farther from the reader may take tens of seconds longer to fully charge than those nearby. Then, the issue caused by the different time of device availability occurs. </w:t>
      </w:r>
      <w:r>
        <w:rPr>
          <w:rFonts w:eastAsia="宋体"/>
        </w:rPr>
        <w:t xml:space="preserve">For the </w:t>
      </w:r>
      <w:r>
        <w:rPr>
          <w:rFonts w:eastAsia="宋体"/>
        </w:rPr>
        <w:lastRenderedPageBreak/>
        <w:t xml:space="preserve">devices being available for R2D monitoring relatively </w:t>
      </w:r>
      <w:r>
        <w:rPr>
          <w:rFonts w:eastAsia="宋体"/>
          <w:u w:val="single"/>
        </w:rPr>
        <w:t>early</w:t>
      </w:r>
      <w:r>
        <w:rPr>
          <w:rFonts w:eastAsia="宋体"/>
        </w:rPr>
        <w:t xml:space="preserve">, there could be the chance of running out of power before the network sends the paging message (since the network may need to wait for devices to be available for DL monitoring relatively </w:t>
      </w:r>
      <w:r>
        <w:rPr>
          <w:rFonts w:eastAsia="宋体"/>
          <w:u w:val="single"/>
        </w:rPr>
        <w:t>late</w:t>
      </w:r>
      <w:r>
        <w:rPr>
          <w:rFonts w:eastAsia="宋体"/>
        </w:rPr>
        <w:t>).</w:t>
      </w:r>
    </w:p>
    <w:p w14:paraId="0C3398D6" w14:textId="1FB4E22D" w:rsidR="00A754FE" w:rsidRDefault="003433EB">
      <w:pPr>
        <w:rPr>
          <w:rFonts w:eastAsia="等线"/>
          <w:lang w:eastAsia="zh-CN"/>
        </w:rPr>
      </w:pPr>
      <w:r>
        <w:rPr>
          <w:rFonts w:eastAsia="等线" w:hint="eastAsia"/>
          <w:lang w:eastAsia="zh-CN"/>
        </w:rPr>
        <w:t>B</w:t>
      </w:r>
      <w:r>
        <w:rPr>
          <w:rFonts w:eastAsia="等线"/>
          <w:lang w:eastAsia="zh-CN"/>
        </w:rPr>
        <w:t xml:space="preserve">esides, there are also some cases that the devices miss the paging reception due to poor channel quality or CRC error. Thus how to ensure the reliability of paging reception is an important issue that needs to be </w:t>
      </w:r>
      <w:r w:rsidR="00C06428">
        <w:rPr>
          <w:rFonts w:eastAsia="等线"/>
          <w:lang w:eastAsia="zh-CN"/>
        </w:rPr>
        <w:t>discussed</w:t>
      </w:r>
      <w:r>
        <w:rPr>
          <w:rFonts w:eastAsia="等线"/>
          <w:lang w:eastAsia="zh-CN"/>
        </w:rPr>
        <w:t>.</w:t>
      </w:r>
    </w:p>
    <w:p w14:paraId="327B133F" w14:textId="61A87E40" w:rsidR="00A754FE" w:rsidRDefault="003433EB" w:rsidP="00F24932">
      <w:pPr>
        <w:pStyle w:val="Observation-HW"/>
        <w:ind w:left="1552" w:hanging="1552"/>
        <w:rPr>
          <w:rFonts w:eastAsia="等线"/>
        </w:rPr>
      </w:pPr>
      <w:r>
        <w:rPr>
          <w:rFonts w:eastAsia="等线" w:hint="eastAsia"/>
        </w:rPr>
        <w:t>O</w:t>
      </w:r>
      <w:r>
        <w:rPr>
          <w:rFonts w:eastAsia="等线"/>
        </w:rPr>
        <w:t>bservation 1</w:t>
      </w:r>
      <w:r w:rsidR="0096382E">
        <w:rPr>
          <w:rFonts w:eastAsia="等线"/>
        </w:rPr>
        <w:t>6</w:t>
      </w:r>
      <w:r>
        <w:rPr>
          <w:rFonts w:eastAsia="等线"/>
        </w:rPr>
        <w:t>:</w:t>
      </w:r>
      <w:r>
        <w:rPr>
          <w:rFonts w:eastAsia="等线"/>
        </w:rPr>
        <w:tab/>
        <w:t xml:space="preserve">In some cases, some A-IoT devices may </w:t>
      </w:r>
      <w:r w:rsidR="00EB2492">
        <w:rPr>
          <w:rFonts w:eastAsia="等线"/>
        </w:rPr>
        <w:t>fail</w:t>
      </w:r>
      <w:r>
        <w:rPr>
          <w:rFonts w:eastAsia="等线"/>
        </w:rPr>
        <w:t xml:space="preserve"> the paging message reception, e.g. due to the </w:t>
      </w:r>
      <w:r w:rsidR="00CB375E">
        <w:rPr>
          <w:rFonts w:eastAsia="等线"/>
        </w:rPr>
        <w:t xml:space="preserve">device </w:t>
      </w:r>
      <w:r>
        <w:rPr>
          <w:rFonts w:eastAsia="等线"/>
        </w:rPr>
        <w:t>unavailability (running out of power) after charging or poor channel quality.</w:t>
      </w:r>
    </w:p>
    <w:p w14:paraId="369E38FF" w14:textId="62C2253C" w:rsidR="00A754FE" w:rsidRDefault="003433EB">
      <w:r>
        <w:rPr>
          <w:rFonts w:eastAsia="等线" w:hint="eastAsia"/>
          <w:lang w:eastAsia="zh-CN"/>
        </w:rPr>
        <w:t>T</w:t>
      </w:r>
      <w:r>
        <w:rPr>
          <w:rFonts w:eastAsia="等线"/>
          <w:lang w:eastAsia="zh-CN"/>
        </w:rPr>
        <w:t xml:space="preserve">o really address device availability and paging reception failure issue, the network </w:t>
      </w:r>
      <w:r w:rsidR="008855D3">
        <w:rPr>
          <w:rFonts w:eastAsia="等线"/>
          <w:lang w:eastAsia="zh-CN"/>
        </w:rPr>
        <w:t xml:space="preserve">can </w:t>
      </w:r>
      <w:r>
        <w:rPr>
          <w:rFonts w:eastAsia="等线"/>
          <w:lang w:eastAsia="zh-CN"/>
        </w:rPr>
        <w:t>re-transmit the paging message for the same inventory request to handle those devices, which missed the first paging message</w:t>
      </w:r>
      <w:r>
        <w:t xml:space="preserve">.  </w:t>
      </w:r>
    </w:p>
    <w:p w14:paraId="6EFD51B2" w14:textId="0696587C" w:rsidR="00A754FE" w:rsidRDefault="003433EB" w:rsidP="00F24932">
      <w:pPr>
        <w:pStyle w:val="Proposal-HW"/>
      </w:pPr>
      <w:r>
        <w:t xml:space="preserve">Proposal </w:t>
      </w:r>
      <w:r w:rsidR="0096382E">
        <w:t>8</w:t>
      </w:r>
      <w:r>
        <w:t>:</w:t>
      </w:r>
      <w:r>
        <w:tab/>
        <w:t xml:space="preserve">To handle the </w:t>
      </w:r>
      <w:r w:rsidR="008855D3">
        <w:t xml:space="preserve">A-IoT </w:t>
      </w:r>
      <w:r>
        <w:t>paging reception failure, the reader is allowed to transmit the paging message multiple times for the same service</w:t>
      </w:r>
      <w:r w:rsidR="00091776">
        <w:t xml:space="preserve"> request</w:t>
      </w:r>
      <w:r>
        <w:t>.</w:t>
      </w:r>
    </w:p>
    <w:p w14:paraId="07340950" w14:textId="4C518483" w:rsidR="00A754FE" w:rsidRDefault="003433EB">
      <w:pPr>
        <w:textAlignment w:val="auto"/>
        <w:rPr>
          <w:rFonts w:eastAsia="Malgun Gothic"/>
          <w:lang w:eastAsia="de-DE"/>
        </w:rPr>
      </w:pPr>
      <w:r>
        <w:rPr>
          <w:rFonts w:eastAsia="Malgun Gothic"/>
          <w:lang w:eastAsia="de-DE"/>
        </w:rPr>
        <w:t>If the reader sends the A-IoT paging message multiple times for the same service</w:t>
      </w:r>
      <w:r w:rsidR="00F072FA">
        <w:rPr>
          <w:rFonts w:eastAsia="Malgun Gothic"/>
          <w:lang w:eastAsia="de-DE"/>
        </w:rPr>
        <w:t xml:space="preserve"> request</w:t>
      </w:r>
      <w:r>
        <w:rPr>
          <w:rFonts w:eastAsia="Malgun Gothic"/>
          <w:lang w:eastAsia="de-DE"/>
        </w:rPr>
        <w:t xml:space="preserve">, the device that has successfully responded may </w:t>
      </w:r>
      <w:r w:rsidR="00F072FA">
        <w:rPr>
          <w:rFonts w:eastAsia="Malgun Gothic"/>
          <w:lang w:eastAsia="de-DE"/>
        </w:rPr>
        <w:t xml:space="preserve">also </w:t>
      </w:r>
      <w:r>
        <w:rPr>
          <w:rFonts w:eastAsia="Malgun Gothic"/>
          <w:lang w:eastAsia="de-DE"/>
        </w:rPr>
        <w:t xml:space="preserve">receive the subsequent paging re-transmission messages. As a result, the A-IoT device may </w:t>
      </w:r>
      <w:r w:rsidR="008038D2" w:rsidRPr="008038D2">
        <w:rPr>
          <w:rFonts w:eastAsia="Malgun Gothic"/>
          <w:lang w:eastAsia="de-DE"/>
        </w:rPr>
        <w:t>redundantly</w:t>
      </w:r>
      <w:r w:rsidR="008038D2" w:rsidRPr="008038D2" w:rsidDel="008038D2">
        <w:rPr>
          <w:rFonts w:eastAsia="Malgun Gothic"/>
          <w:lang w:eastAsia="de-DE"/>
        </w:rPr>
        <w:t xml:space="preserve"> </w:t>
      </w:r>
      <w:r>
        <w:rPr>
          <w:rFonts w:eastAsia="Malgun Gothic"/>
          <w:lang w:eastAsia="de-DE"/>
        </w:rPr>
        <w:t>perform</w:t>
      </w:r>
      <w:r w:rsidR="008038D2">
        <w:rPr>
          <w:rFonts w:eastAsia="Malgun Gothic"/>
          <w:lang w:eastAsia="de-DE"/>
        </w:rPr>
        <w:t xml:space="preserve"> the</w:t>
      </w:r>
      <w:r>
        <w:rPr>
          <w:rFonts w:eastAsia="Malgun Gothic"/>
          <w:lang w:eastAsia="de-DE"/>
        </w:rPr>
        <w:t xml:space="preserve"> random (re) access/data transmission, which leads to a huge waste of air resources</w:t>
      </w:r>
      <w:r w:rsidR="00EB2492">
        <w:rPr>
          <w:rFonts w:eastAsia="Malgun Gothic"/>
          <w:lang w:eastAsia="de-DE"/>
        </w:rPr>
        <w:t xml:space="preserve">, increased </w:t>
      </w:r>
      <w:r w:rsidR="00F072FA">
        <w:rPr>
          <w:rFonts w:eastAsia="Malgun Gothic"/>
          <w:lang w:eastAsia="de-DE"/>
        </w:rPr>
        <w:t>collision</w:t>
      </w:r>
      <w:r>
        <w:rPr>
          <w:rFonts w:eastAsia="Malgun Gothic"/>
          <w:lang w:eastAsia="de-DE"/>
        </w:rPr>
        <w:t xml:space="preserve"> and a potentially endless cycle. For example, when a device that has already successfully completed the same service responds to a retransmitted paging, there is a </w:t>
      </w:r>
      <w:r w:rsidR="00343A14">
        <w:rPr>
          <w:rFonts w:eastAsia="Malgun Gothic"/>
          <w:lang w:eastAsia="de-DE"/>
        </w:rPr>
        <w:t xml:space="preserve">possibility </w:t>
      </w:r>
      <w:r>
        <w:rPr>
          <w:rFonts w:eastAsia="Malgun Gothic"/>
          <w:lang w:eastAsia="de-DE"/>
        </w:rPr>
        <w:t>of collision with another device that has never responded to the paging for the same service. Consequently, the newly available device may never get the chance to access the reader. Moreover, the reader</w:t>
      </w:r>
      <w:r>
        <w:t xml:space="preserve"> </w:t>
      </w:r>
      <w:r>
        <w:rPr>
          <w:rFonts w:eastAsia="Malgun Gothic"/>
          <w:lang w:eastAsia="de-DE"/>
        </w:rPr>
        <w:t xml:space="preserve">will be unable to determine the termination of the service, as it continuously receives responses from devices. Therefore, </w:t>
      </w:r>
      <w:r>
        <w:t>to avoid redundant response,</w:t>
      </w:r>
      <w:r>
        <w:rPr>
          <w:rFonts w:eastAsia="Malgun Gothic"/>
          <w:lang w:eastAsia="de-DE"/>
        </w:rPr>
        <w:t xml:space="preserve"> it is necessary for the device, which has successfully responded, to ignore or skip the response to the paging re-transmission of the same service.</w:t>
      </w:r>
    </w:p>
    <w:p w14:paraId="7255E80C" w14:textId="72A43D33" w:rsidR="00A754FE" w:rsidRDefault="003433EB" w:rsidP="00F24932">
      <w:pPr>
        <w:pStyle w:val="Proposal-HW"/>
      </w:pPr>
      <w:r>
        <w:t xml:space="preserve">Proposal </w:t>
      </w:r>
      <w:r w:rsidR="0096382E">
        <w:t>9</w:t>
      </w:r>
      <w:r>
        <w:t>:</w:t>
      </w:r>
      <w:r>
        <w:tab/>
        <w:t xml:space="preserve">The device </w:t>
      </w:r>
      <w:bookmarkStart w:id="9" w:name="_Hlk174008908"/>
      <w:r w:rsidR="001F7C95">
        <w:t>should</w:t>
      </w:r>
      <w:bookmarkEnd w:id="9"/>
      <w:r>
        <w:t xml:space="preserve"> skip the response (e.g. not to perform the random (re)access and data transmission) to the </w:t>
      </w:r>
      <w:r w:rsidR="00091776">
        <w:t xml:space="preserve">retransmitted </w:t>
      </w:r>
      <w:r>
        <w:t>paging</w:t>
      </w:r>
      <w:r w:rsidR="00091776">
        <w:t xml:space="preserve"> message</w:t>
      </w:r>
      <w:r>
        <w:t xml:space="preserve"> of the same service</w:t>
      </w:r>
      <w:r w:rsidR="00091776">
        <w:t xml:space="preserve"> request</w:t>
      </w:r>
      <w:r>
        <w:t>, to which the device has successfully responded (i.e. to avoid</w:t>
      </w:r>
      <w:r w:rsidR="00B12782">
        <w:t xml:space="preserve"> </w:t>
      </w:r>
      <w:r>
        <w:t>redundant response</w:t>
      </w:r>
      <w:r w:rsidR="00EB2492">
        <w:t>s</w:t>
      </w:r>
      <w:r>
        <w:t>).</w:t>
      </w:r>
    </w:p>
    <w:p w14:paraId="64B41815" w14:textId="6E557B58" w:rsidR="00A754FE" w:rsidRDefault="003433EB">
      <w:pPr>
        <w:textAlignment w:val="auto"/>
        <w:rPr>
          <w:rFonts w:eastAsia="Malgun Gothic"/>
          <w:lang w:eastAsia="de-DE"/>
        </w:rPr>
      </w:pPr>
      <w:r>
        <w:rPr>
          <w:rFonts w:eastAsia="Malgun Gothic"/>
          <w:lang w:eastAsia="de-DE"/>
        </w:rPr>
        <w:t>In addition, it is also necessary to ensure that the device will not miss the paging message of a new service. In other words, the device must be able to respond to the paging message of a new service</w:t>
      </w:r>
      <w:r w:rsidR="00F76511">
        <w:rPr>
          <w:rFonts w:eastAsia="Malgun Gothic"/>
          <w:lang w:eastAsia="de-DE"/>
        </w:rPr>
        <w:t xml:space="preserve">, regardless </w:t>
      </w:r>
      <w:r w:rsidR="00EB2492">
        <w:rPr>
          <w:rFonts w:eastAsia="Malgun Gothic"/>
          <w:lang w:eastAsia="de-DE"/>
        </w:rPr>
        <w:t xml:space="preserve">of </w:t>
      </w:r>
      <w:r w:rsidR="00F76511">
        <w:rPr>
          <w:rFonts w:eastAsia="Malgun Gothic"/>
          <w:lang w:eastAsia="de-DE"/>
        </w:rPr>
        <w:t>the status of the previous service</w:t>
      </w:r>
      <w:r>
        <w:rPr>
          <w:rFonts w:eastAsia="Malgun Gothic"/>
          <w:lang w:eastAsia="de-DE"/>
        </w:rPr>
        <w:t xml:space="preserve">. To achieve this, the device needs to differentiate between a new and the current service. Thus, the reader </w:t>
      </w:r>
      <w:r w:rsidR="001D1176">
        <w:rPr>
          <w:rFonts w:eastAsia="Malgun Gothic"/>
          <w:lang w:eastAsia="de-DE"/>
        </w:rPr>
        <w:t xml:space="preserve">needs to </w:t>
      </w:r>
      <w:r>
        <w:rPr>
          <w:rFonts w:eastAsia="Malgun Gothic"/>
          <w:lang w:eastAsia="de-DE"/>
        </w:rPr>
        <w:t xml:space="preserve">indicate in the paging message if it is for a new service or a </w:t>
      </w:r>
      <w:r>
        <w:t>re-transmission</w:t>
      </w:r>
      <w:r>
        <w:rPr>
          <w:rFonts w:eastAsia="Malgun Gothic"/>
          <w:lang w:eastAsia="de-DE"/>
        </w:rPr>
        <w:t xml:space="preserve"> of the current one.</w:t>
      </w:r>
    </w:p>
    <w:p w14:paraId="40CA328A" w14:textId="546D7D27" w:rsidR="00A754FE" w:rsidRDefault="003433EB">
      <w:pPr>
        <w:textAlignment w:val="auto"/>
        <w:rPr>
          <w:rFonts w:eastAsia="Malgun Gothic"/>
          <w:lang w:eastAsia="de-DE"/>
        </w:rPr>
      </w:pPr>
      <w:r>
        <w:rPr>
          <w:rFonts w:eastAsia="等线"/>
          <w:lang w:eastAsia="zh-CN"/>
        </w:rPr>
        <w:t>A</w:t>
      </w:r>
      <w:r w:rsidR="001D1176">
        <w:rPr>
          <w:rFonts w:eastAsia="等线"/>
          <w:lang w:eastAsia="zh-CN"/>
        </w:rPr>
        <w:t>s o</w:t>
      </w:r>
      <w:r>
        <w:rPr>
          <w:rFonts w:eastAsia="等线"/>
          <w:lang w:eastAsia="zh-CN"/>
        </w:rPr>
        <w:t>n</w:t>
      </w:r>
      <w:r w:rsidR="001D1176">
        <w:rPr>
          <w:rFonts w:eastAsia="等线"/>
          <w:lang w:eastAsia="zh-CN"/>
        </w:rPr>
        <w:t>e</w:t>
      </w:r>
      <w:r>
        <w:rPr>
          <w:rFonts w:eastAsia="等线"/>
          <w:lang w:eastAsia="zh-CN"/>
        </w:rPr>
        <w:t xml:space="preserve"> example given in the figure 2.1-1</w:t>
      </w:r>
      <w:r>
        <w:t xml:space="preserve"> the device</w:t>
      </w:r>
      <w:r w:rsidR="001D1176">
        <w:t>,</w:t>
      </w:r>
      <w:r>
        <w:t xml:space="preserve"> which failed to access the network after monitoring the initial paging message of inventory 1, can respond to the paging </w:t>
      </w:r>
      <w:r>
        <w:rPr>
          <w:rFonts w:eastAsia="Malgun Gothic"/>
          <w:lang w:eastAsia="de-DE"/>
        </w:rPr>
        <w:t>re-transmission messages of the same inventory 1</w:t>
      </w:r>
      <w:r>
        <w:t xml:space="preserve">. Upon successful response, it does not respond to additional </w:t>
      </w:r>
      <w:r>
        <w:rPr>
          <w:rFonts w:eastAsia="Malgun Gothic"/>
          <w:lang w:eastAsia="de-DE"/>
        </w:rPr>
        <w:t>paging re-transmissions</w:t>
      </w:r>
      <w:r>
        <w:t xml:space="preserve"> within the inventory 1. However, the device should start responding to the paging message upon indication of a new inventory session, </w:t>
      </w:r>
      <w:r w:rsidR="00531E76">
        <w:t>i.e.</w:t>
      </w:r>
      <w:r>
        <w:t xml:space="preserve"> </w:t>
      </w:r>
      <w:r w:rsidR="00531E76">
        <w:t>i</w:t>
      </w:r>
      <w:r>
        <w:t>nventory 2.</w:t>
      </w:r>
      <w:r>
        <w:rPr>
          <w:rFonts w:eastAsia="等线" w:hint="eastAsia"/>
          <w:lang w:eastAsia="zh-CN"/>
        </w:rPr>
        <w:t xml:space="preserve"> </w:t>
      </w:r>
      <w:r>
        <w:rPr>
          <w:rFonts w:eastAsia="等线"/>
          <w:lang w:eastAsia="zh-CN"/>
        </w:rPr>
        <w:t xml:space="preserve">Furthermore, </w:t>
      </w:r>
      <w:r w:rsidR="00531E76">
        <w:rPr>
          <w:rFonts w:eastAsia="等线"/>
          <w:lang w:eastAsia="zh-CN"/>
        </w:rPr>
        <w:t xml:space="preserve">if </w:t>
      </w:r>
      <w:r>
        <w:t>the device misses the initial paging message of inventory 3</w:t>
      </w:r>
      <w:r w:rsidR="00531E76">
        <w:t>, it</w:t>
      </w:r>
      <w:r>
        <w:t xml:space="preserve"> can </w:t>
      </w:r>
      <w:r w:rsidR="00531E76">
        <w:t xml:space="preserve">still </w:t>
      </w:r>
      <w:r>
        <w:t xml:space="preserve">receive and process the subsequent paging </w:t>
      </w:r>
      <w:r>
        <w:rPr>
          <w:rFonts w:eastAsia="Malgun Gothic"/>
          <w:lang w:eastAsia="de-DE"/>
        </w:rPr>
        <w:t xml:space="preserve">re-transmission </w:t>
      </w:r>
      <w:r w:rsidR="006806F9">
        <w:rPr>
          <w:rFonts w:eastAsia="Malgun Gothic"/>
          <w:lang w:eastAsia="de-DE"/>
        </w:rPr>
        <w:t xml:space="preserve">indicating </w:t>
      </w:r>
      <w:r>
        <w:rPr>
          <w:rFonts w:eastAsia="Malgun Gothic"/>
          <w:lang w:eastAsia="de-DE"/>
        </w:rPr>
        <w:t xml:space="preserve">for </w:t>
      </w:r>
      <w:r w:rsidR="004E1FC6">
        <w:rPr>
          <w:rFonts w:eastAsia="Malgun Gothic"/>
          <w:lang w:eastAsia="de-DE"/>
        </w:rPr>
        <w:t xml:space="preserve">the new </w:t>
      </w:r>
      <w:r>
        <w:rPr>
          <w:rFonts w:eastAsia="Malgun Gothic"/>
          <w:lang w:eastAsia="de-DE"/>
        </w:rPr>
        <w:t>inventory 3</w:t>
      </w:r>
      <w:r>
        <w:t>.</w:t>
      </w:r>
    </w:p>
    <w:p w14:paraId="2801AFE0" w14:textId="77777777" w:rsidR="00A754FE" w:rsidRDefault="003433EB" w:rsidP="00EA6A4F">
      <w:pPr>
        <w:keepNext/>
        <w:textAlignment w:val="auto"/>
        <w:rPr>
          <w:rFonts w:eastAsia="Malgun Gothic"/>
          <w:lang w:eastAsia="de-DE"/>
        </w:rPr>
      </w:pPr>
      <w:r>
        <w:rPr>
          <w:rFonts w:eastAsia="等线"/>
          <w:noProof/>
          <w:lang w:val="en-US" w:eastAsia="zh-CN"/>
        </w:rPr>
        <w:drawing>
          <wp:inline distT="0" distB="0" distL="0" distR="0" wp14:anchorId="57FAD22D" wp14:editId="4C5DFEA9">
            <wp:extent cx="6122035" cy="1052830"/>
            <wp:effectExtent l="0" t="0" r="0" b="0"/>
            <wp:docPr id="5" name="图片 5" descr="C:\Users\f00821536\AppData\Local\Microsoft\Windows\INetCache\Content.MSO\6FADF03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f00821536\AppData\Local\Microsoft\Windows\INetCache\Content.MSO\6FADF039.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122035" cy="1053121"/>
                    </a:xfrm>
                    <a:prstGeom prst="rect">
                      <a:avLst/>
                    </a:prstGeom>
                    <a:noFill/>
                    <a:ln>
                      <a:noFill/>
                    </a:ln>
                  </pic:spPr>
                </pic:pic>
              </a:graphicData>
            </a:graphic>
          </wp:inline>
        </w:drawing>
      </w:r>
    </w:p>
    <w:p w14:paraId="63C4F2C0" w14:textId="33DA07D7" w:rsidR="00A754FE" w:rsidRDefault="003433EB">
      <w:pPr>
        <w:pStyle w:val="TH"/>
        <w:rPr>
          <w:rFonts w:eastAsia="等线"/>
          <w:lang w:eastAsia="zh-CN"/>
        </w:rPr>
      </w:pPr>
      <w:r>
        <w:rPr>
          <w:rFonts w:eastAsia="等线" w:hint="eastAsia"/>
          <w:lang w:eastAsia="zh-CN"/>
        </w:rPr>
        <w:t>F</w:t>
      </w:r>
      <w:r>
        <w:rPr>
          <w:rFonts w:eastAsia="等线"/>
          <w:lang w:eastAsia="zh-CN"/>
        </w:rPr>
        <w:t>igure 2.1-1:</w:t>
      </w:r>
      <w:r>
        <w:rPr>
          <w:rFonts w:eastAsia="等线"/>
          <w:lang w:eastAsia="zh-CN"/>
        </w:rPr>
        <w:tab/>
      </w:r>
      <w:r w:rsidR="00F76511">
        <w:rPr>
          <w:rFonts w:eastAsia="等线"/>
          <w:lang w:eastAsia="zh-CN"/>
        </w:rPr>
        <w:t xml:space="preserve">Paging </w:t>
      </w:r>
      <w:r w:rsidR="00EB2492">
        <w:rPr>
          <w:rFonts w:eastAsia="等线"/>
          <w:lang w:eastAsia="zh-CN"/>
        </w:rPr>
        <w:t>reception</w:t>
      </w:r>
      <w:r w:rsidR="00F76511">
        <w:rPr>
          <w:rFonts w:eastAsia="等线"/>
          <w:lang w:eastAsia="zh-CN"/>
        </w:rPr>
        <w:t xml:space="preserve"> failure</w:t>
      </w:r>
      <w:r w:rsidR="00A878DD">
        <w:rPr>
          <w:rFonts w:eastAsia="等线"/>
          <w:lang w:eastAsia="zh-CN"/>
        </w:rPr>
        <w:t xml:space="preserve"> handling</w:t>
      </w:r>
    </w:p>
    <w:p w14:paraId="15A18971" w14:textId="2F6E3A1E" w:rsidR="00A754FE" w:rsidRDefault="003433EB" w:rsidP="00F24932">
      <w:pPr>
        <w:pStyle w:val="Proposal-HW"/>
      </w:pPr>
      <w:r>
        <w:t xml:space="preserve">Proposal </w:t>
      </w:r>
      <w:r w:rsidR="0096382E">
        <w:t>10</w:t>
      </w:r>
      <w:r>
        <w:t>:</w:t>
      </w:r>
      <w:r>
        <w:tab/>
        <w:t xml:space="preserve">The device should response to </w:t>
      </w:r>
      <w:r w:rsidR="00091776">
        <w:t>a paging message</w:t>
      </w:r>
      <w:r>
        <w:t xml:space="preserve"> of </w:t>
      </w:r>
      <w:r w:rsidR="0069169D">
        <w:t>a new service request</w:t>
      </w:r>
      <w:r>
        <w:t xml:space="preserve">, </w:t>
      </w:r>
      <w:r w:rsidR="0069169D">
        <w:t>which is different from the previous service request that the device has responded</w:t>
      </w:r>
      <w:r>
        <w:t xml:space="preserve"> (i.e. to avoid missing </w:t>
      </w:r>
      <w:r w:rsidR="0069169D">
        <w:t>any request from reader</w:t>
      </w:r>
      <w:r>
        <w:t>).</w:t>
      </w:r>
    </w:p>
    <w:p w14:paraId="712277C9" w14:textId="0767256D" w:rsidR="00A754FE" w:rsidRDefault="003433EB" w:rsidP="00F24932">
      <w:pPr>
        <w:pStyle w:val="Proposal-HW"/>
      </w:pPr>
      <w:r>
        <w:t xml:space="preserve">Proposal </w:t>
      </w:r>
      <w:r w:rsidR="0096382E">
        <w:t>11</w:t>
      </w:r>
      <w:r>
        <w:t>:</w:t>
      </w:r>
      <w:r>
        <w:tab/>
        <w:t>The A-IoT paging message needs to indicate the device about whether it is for a new service</w:t>
      </w:r>
      <w:r w:rsidR="0069169D">
        <w:t xml:space="preserve"> request</w:t>
      </w:r>
      <w:r>
        <w:t xml:space="preserve"> or </w:t>
      </w:r>
      <w:r w:rsidR="00826AD5">
        <w:t>a</w:t>
      </w:r>
      <w:r w:rsidR="0069169D">
        <w:t xml:space="preserve"> </w:t>
      </w:r>
      <w:r>
        <w:t xml:space="preserve">re-transmission for the </w:t>
      </w:r>
      <w:r w:rsidR="0069169D">
        <w:t xml:space="preserve">old </w:t>
      </w:r>
      <w:r>
        <w:t>service</w:t>
      </w:r>
      <w:r w:rsidR="0069169D">
        <w:t xml:space="preserve"> request</w:t>
      </w:r>
      <w:r>
        <w:t>.</w:t>
      </w:r>
    </w:p>
    <w:p w14:paraId="525A3BA6" w14:textId="5B3F060C" w:rsidR="00A754FE" w:rsidRDefault="003433EB">
      <w:pPr>
        <w:pStyle w:val="2"/>
        <w:rPr>
          <w:rFonts w:eastAsia="宋体"/>
          <w:lang w:eastAsia="zh-CN"/>
        </w:rPr>
      </w:pPr>
      <w:r w:rsidRPr="00F66045">
        <w:rPr>
          <w:rFonts w:eastAsia="宋体"/>
          <w:lang w:eastAsia="zh-CN"/>
        </w:rPr>
        <w:t>2.</w:t>
      </w:r>
      <w:r w:rsidR="0094045E" w:rsidRPr="00F66045">
        <w:rPr>
          <w:rFonts w:eastAsia="宋体"/>
          <w:lang w:eastAsia="zh-CN"/>
        </w:rPr>
        <w:t>4</w:t>
      </w:r>
      <w:r w:rsidRPr="00890AA9">
        <w:rPr>
          <w:rFonts w:eastAsia="宋体"/>
          <w:lang w:eastAsia="zh-CN"/>
        </w:rPr>
        <w:tab/>
        <w:t>Transmission failure handling</w:t>
      </w:r>
      <w:r w:rsidR="00D06C2B" w:rsidRPr="005D2ABC">
        <w:rPr>
          <w:rFonts w:eastAsia="宋体"/>
          <w:lang w:eastAsia="zh-CN"/>
        </w:rPr>
        <w:t xml:space="preserve"> (after </w:t>
      </w:r>
      <w:r w:rsidR="00D06C2B" w:rsidRPr="005D2ABC">
        <w:t>A-IoT</w:t>
      </w:r>
      <w:r w:rsidR="00D06C2B" w:rsidRPr="005D2ABC">
        <w:rPr>
          <w:rFonts w:eastAsia="宋体"/>
          <w:lang w:eastAsia="zh-CN"/>
        </w:rPr>
        <w:t xml:space="preserve"> paging)</w:t>
      </w:r>
    </w:p>
    <w:p w14:paraId="6AAF4337" w14:textId="4552D367" w:rsidR="00A754FE" w:rsidRDefault="003433EB">
      <w:pPr>
        <w:pStyle w:val="3"/>
        <w:rPr>
          <w:rFonts w:eastAsia="宋体"/>
          <w:lang w:eastAsia="zh-CN"/>
        </w:rPr>
      </w:pPr>
      <w:r>
        <w:rPr>
          <w:rFonts w:eastAsia="宋体"/>
          <w:lang w:eastAsia="zh-CN"/>
        </w:rPr>
        <w:t>2.</w:t>
      </w:r>
      <w:r w:rsidR="0094045E">
        <w:rPr>
          <w:rFonts w:eastAsia="宋体"/>
          <w:lang w:eastAsia="zh-CN"/>
        </w:rPr>
        <w:t>4</w:t>
      </w:r>
      <w:r>
        <w:rPr>
          <w:rFonts w:eastAsia="宋体"/>
          <w:lang w:eastAsia="zh-CN"/>
        </w:rPr>
        <w:t>.1</w:t>
      </w:r>
      <w:r>
        <w:rPr>
          <w:rFonts w:eastAsia="宋体"/>
          <w:lang w:eastAsia="zh-CN"/>
        </w:rPr>
        <w:tab/>
        <w:t>Reader side failure handling</w:t>
      </w:r>
    </w:p>
    <w:p w14:paraId="60B2951B" w14:textId="77777777" w:rsidR="00A754FE" w:rsidRDefault="003433EB">
      <w:pPr>
        <w:rPr>
          <w:rFonts w:eastAsia="宋体"/>
          <w:lang w:eastAsia="zh-CN"/>
        </w:rPr>
      </w:pPr>
      <w:r>
        <w:rPr>
          <w:rFonts w:eastAsia="宋体"/>
          <w:lang w:eastAsia="zh-CN"/>
        </w:rPr>
        <w:t>From reader side, during a R2D-to-D2R transmission procedure, there are two abnormal conditions:</w:t>
      </w:r>
    </w:p>
    <w:p w14:paraId="3E0F1DE0" w14:textId="2E9E800D" w:rsidR="00A754FE" w:rsidRDefault="003433EB">
      <w:pPr>
        <w:pStyle w:val="afc"/>
        <w:numPr>
          <w:ilvl w:val="0"/>
          <w:numId w:val="16"/>
        </w:numPr>
        <w:ind w:firstLineChars="0"/>
        <w:rPr>
          <w:rFonts w:eastAsia="宋体"/>
          <w:lang w:eastAsia="zh-CN"/>
        </w:rPr>
      </w:pPr>
      <w:r>
        <w:rPr>
          <w:rFonts w:eastAsia="宋体"/>
          <w:lang w:eastAsia="zh-CN"/>
        </w:rPr>
        <w:t xml:space="preserve">R2D failure: </w:t>
      </w:r>
      <w:r>
        <w:rPr>
          <w:rFonts w:eastAsia="宋体" w:hint="eastAsia"/>
          <w:lang w:eastAsia="zh-CN"/>
        </w:rPr>
        <w:t>A</w:t>
      </w:r>
      <w:r>
        <w:rPr>
          <w:rFonts w:eastAsia="宋体"/>
          <w:lang w:eastAsia="zh-CN"/>
        </w:rPr>
        <w:t xml:space="preserve"> R2D message is transmitted by reader but is not received successfully by device, </w:t>
      </w:r>
      <w:r w:rsidR="00D06C2B">
        <w:rPr>
          <w:rFonts w:eastAsia="宋体"/>
          <w:lang w:eastAsia="zh-CN"/>
        </w:rPr>
        <w:t xml:space="preserve">in which case </w:t>
      </w:r>
      <w:r>
        <w:rPr>
          <w:rFonts w:eastAsia="宋体"/>
          <w:lang w:eastAsia="zh-CN"/>
        </w:rPr>
        <w:t>the device does not reply the</w:t>
      </w:r>
      <w:r w:rsidR="00F43E4F">
        <w:rPr>
          <w:rFonts w:eastAsia="宋体"/>
          <w:lang w:eastAsia="zh-CN"/>
        </w:rPr>
        <w:t xml:space="preserve"> corresponding</w:t>
      </w:r>
      <w:r>
        <w:rPr>
          <w:rFonts w:eastAsia="宋体"/>
          <w:lang w:eastAsia="zh-CN"/>
        </w:rPr>
        <w:t xml:space="preserve"> D2R message;</w:t>
      </w:r>
    </w:p>
    <w:p w14:paraId="64F9F7E2" w14:textId="77777777" w:rsidR="00A754FE" w:rsidRDefault="003433EB">
      <w:pPr>
        <w:pStyle w:val="afc"/>
        <w:numPr>
          <w:ilvl w:val="0"/>
          <w:numId w:val="16"/>
        </w:numPr>
        <w:ind w:firstLineChars="0"/>
        <w:rPr>
          <w:rFonts w:eastAsia="宋体"/>
          <w:lang w:eastAsia="zh-CN"/>
        </w:rPr>
      </w:pPr>
      <w:r>
        <w:rPr>
          <w:rFonts w:eastAsia="宋体"/>
          <w:lang w:eastAsia="zh-CN"/>
        </w:rPr>
        <w:lastRenderedPageBreak/>
        <w:t>The corresponding D2R failure: A R2D message is transmitted by reader and received successfully by device, but the reader fails to receive the D2R message replied by the device.</w:t>
      </w:r>
    </w:p>
    <w:p w14:paraId="64A78D50" w14:textId="16F70FF1" w:rsidR="00A754FE" w:rsidRDefault="003433EB">
      <w:pPr>
        <w:rPr>
          <w:rFonts w:eastAsia="宋体"/>
          <w:lang w:eastAsia="zh-CN"/>
        </w:rPr>
      </w:pPr>
      <w:r>
        <w:rPr>
          <w:rFonts w:eastAsia="宋体"/>
          <w:lang w:eastAsia="zh-CN"/>
        </w:rPr>
        <w:t>The results of the</w:t>
      </w:r>
      <w:r w:rsidR="00F43E4F">
        <w:rPr>
          <w:rFonts w:eastAsia="宋体"/>
          <w:lang w:eastAsia="zh-CN"/>
        </w:rPr>
        <w:t xml:space="preserve"> both</w:t>
      </w:r>
      <w:r>
        <w:rPr>
          <w:rFonts w:eastAsia="宋体"/>
          <w:lang w:eastAsia="zh-CN"/>
        </w:rPr>
        <w:t xml:space="preserve"> above cases are that the reader does not successfully receive the D2R message after sending a R2D message. An effective and direct </w:t>
      </w:r>
      <w:r w:rsidR="00EB2492">
        <w:rPr>
          <w:rFonts w:eastAsia="宋体"/>
          <w:lang w:eastAsia="zh-CN"/>
        </w:rPr>
        <w:t xml:space="preserve">way </w:t>
      </w:r>
      <w:r>
        <w:rPr>
          <w:rFonts w:eastAsia="宋体"/>
          <w:lang w:eastAsia="zh-CN"/>
        </w:rPr>
        <w:t xml:space="preserve">to detect/determine such </w:t>
      </w:r>
      <w:r w:rsidR="00EB2492">
        <w:rPr>
          <w:rFonts w:eastAsia="宋体"/>
          <w:lang w:eastAsia="zh-CN"/>
        </w:rPr>
        <w:t xml:space="preserve">a </w:t>
      </w:r>
      <w:r>
        <w:rPr>
          <w:rFonts w:eastAsia="宋体"/>
          <w:lang w:eastAsia="zh-CN"/>
        </w:rPr>
        <w:t xml:space="preserve">failure is to define a </w:t>
      </w:r>
      <w:r w:rsidRPr="002479A9">
        <w:rPr>
          <w:rFonts w:eastAsia="宋体"/>
          <w:u w:val="single"/>
          <w:lang w:eastAsia="zh-CN"/>
        </w:rPr>
        <w:t>maximum waiting time</w:t>
      </w:r>
      <w:r>
        <w:rPr>
          <w:rFonts w:eastAsia="宋体"/>
          <w:lang w:eastAsia="zh-CN"/>
        </w:rPr>
        <w:t xml:space="preserve"> between a R2D and the corresponding D2R transmission for reader.</w:t>
      </w:r>
    </w:p>
    <w:p w14:paraId="0AE52BB4" w14:textId="77777777" w:rsidR="00A754FE" w:rsidRDefault="003433EB">
      <w:pPr>
        <w:rPr>
          <w:rFonts w:eastAsia="宋体"/>
          <w:lang w:eastAsia="zh-CN"/>
        </w:rPr>
      </w:pPr>
      <w:r>
        <w:rPr>
          <w:rFonts w:eastAsia="宋体" w:hint="eastAsia"/>
          <w:lang w:eastAsia="zh-CN"/>
        </w:rPr>
        <w:t>I</w:t>
      </w:r>
      <w:r>
        <w:rPr>
          <w:rFonts w:eastAsia="宋体"/>
          <w:lang w:eastAsia="zh-CN"/>
        </w:rPr>
        <w:t xml:space="preserve">n RAN1#117 agreement, agreement on timing </w:t>
      </w:r>
      <w:r>
        <w:t xml:space="preserve">relationship </w:t>
      </w:r>
      <w:r>
        <w:rPr>
          <w:rFonts w:eastAsia="宋体"/>
          <w:lang w:eastAsia="zh-CN"/>
        </w:rPr>
        <w:t>were reached as follows:</w:t>
      </w:r>
    </w:p>
    <w:tbl>
      <w:tblPr>
        <w:tblStyle w:val="af6"/>
        <w:tblW w:w="0" w:type="auto"/>
        <w:tblLook w:val="04A0" w:firstRow="1" w:lastRow="0" w:firstColumn="1" w:lastColumn="0" w:noHBand="0" w:noVBand="1"/>
      </w:tblPr>
      <w:tblGrid>
        <w:gridCol w:w="9631"/>
      </w:tblGrid>
      <w:tr w:rsidR="00A754FE" w14:paraId="5C74B3B2" w14:textId="77777777">
        <w:tc>
          <w:tcPr>
            <w:tcW w:w="9631" w:type="dxa"/>
          </w:tcPr>
          <w:p w14:paraId="14CA529D" w14:textId="77777777" w:rsidR="00A754FE" w:rsidRDefault="003433EB">
            <w:pPr>
              <w:autoSpaceDE/>
              <w:autoSpaceDN/>
              <w:spacing w:after="0"/>
              <w:rPr>
                <w:rFonts w:eastAsia="Batang"/>
                <w:bCs/>
                <w:lang w:val="en-US" w:eastAsia="zh-CN"/>
              </w:rPr>
            </w:pPr>
            <w:r>
              <w:rPr>
                <w:rFonts w:eastAsia="Batang"/>
                <w:bCs/>
                <w:highlight w:val="green"/>
                <w:lang w:val="en-US" w:eastAsia="zh-CN"/>
              </w:rPr>
              <w:t>Agreement</w:t>
            </w:r>
          </w:p>
          <w:p w14:paraId="30D009AF" w14:textId="77777777" w:rsidR="00A754FE" w:rsidRDefault="003433EB">
            <w:pPr>
              <w:autoSpaceDE/>
              <w:autoSpaceDN/>
              <w:spacing w:after="0"/>
              <w:rPr>
                <w:rFonts w:eastAsia="Batang"/>
                <w:bCs/>
                <w:lang w:val="en-US" w:eastAsia="zh-CN"/>
              </w:rPr>
            </w:pPr>
            <w:r>
              <w:rPr>
                <w:bCs/>
                <w:lang w:eastAsia="zh-CN"/>
              </w:rPr>
              <w:t>Study the following options for the time interval between a R2D transmission and the corresponding D2R transmission</w:t>
            </w:r>
            <w:r>
              <w:rPr>
                <w:rFonts w:eastAsia="Batang"/>
                <w:bCs/>
                <w:lang w:eastAsia="zh-CN"/>
              </w:rPr>
              <w:t xml:space="preserve"> following it:</w:t>
            </w:r>
          </w:p>
          <w:p w14:paraId="38103E57" w14:textId="77777777" w:rsidR="00A754FE" w:rsidRDefault="003433EB">
            <w:pPr>
              <w:numPr>
                <w:ilvl w:val="0"/>
                <w:numId w:val="17"/>
              </w:numPr>
              <w:overflowPunct/>
              <w:autoSpaceDE/>
              <w:autoSpaceDN/>
              <w:adjustRightInd/>
              <w:spacing w:before="0" w:after="0"/>
              <w:ind w:left="420"/>
              <w:textAlignment w:val="auto"/>
              <w:rPr>
                <w:rFonts w:eastAsia="Batang"/>
                <w:bCs/>
                <w:lang w:eastAsia="zh-CN"/>
              </w:rPr>
            </w:pPr>
            <w:r>
              <w:rPr>
                <w:rFonts w:eastAsia="Batang"/>
                <w:bCs/>
                <w:lang w:eastAsia="zh-CN"/>
              </w:rPr>
              <w:t xml:space="preserve">Option 1: </w:t>
            </w:r>
            <w:r>
              <w:rPr>
                <w:rFonts w:eastAsia="Batang"/>
                <w:bCs/>
                <w:highlight w:val="yellow"/>
                <w:lang w:eastAsia="zh-CN"/>
              </w:rPr>
              <w:t>Define a maximum time T</w:t>
            </w:r>
            <w:r>
              <w:rPr>
                <w:rFonts w:eastAsia="Batang"/>
                <w:bCs/>
                <w:highlight w:val="yellow"/>
                <w:vertAlign w:val="subscript"/>
                <w:lang w:eastAsia="zh-CN"/>
              </w:rPr>
              <w:t>R2D_max</w:t>
            </w:r>
            <w:r>
              <w:rPr>
                <w:rFonts w:eastAsia="Batang"/>
                <w:bCs/>
                <w:highlight w:val="yellow"/>
                <w:lang w:eastAsia="zh-CN"/>
              </w:rPr>
              <w:t xml:space="preserve"> between a R2D transmission and the corresponding D2R transmission following it, so that the device transmits </w:t>
            </w:r>
            <w:r>
              <w:rPr>
                <w:rFonts w:eastAsia="Microsoft YaHei UI"/>
                <w:bCs/>
                <w:highlight w:val="yellow"/>
                <w:lang w:eastAsia="zh-CN"/>
              </w:rPr>
              <w:t>D2R transmission within [</w:t>
            </w:r>
            <w:r>
              <w:rPr>
                <w:rFonts w:eastAsia="Batang"/>
                <w:bCs/>
                <w:highlight w:val="yellow"/>
                <w:lang w:eastAsia="zh-CN"/>
              </w:rPr>
              <w:t>T</w:t>
            </w:r>
            <w:r>
              <w:rPr>
                <w:rFonts w:eastAsia="Batang"/>
                <w:bCs/>
                <w:highlight w:val="yellow"/>
                <w:vertAlign w:val="subscript"/>
                <w:lang w:eastAsia="zh-CN"/>
              </w:rPr>
              <w:t>R2D_min</w:t>
            </w:r>
            <w:r>
              <w:rPr>
                <w:rFonts w:eastAsia="Batang"/>
                <w:bCs/>
                <w:highlight w:val="yellow"/>
                <w:lang w:eastAsia="zh-CN"/>
              </w:rPr>
              <w:t>, T</w:t>
            </w:r>
            <w:r>
              <w:rPr>
                <w:rFonts w:eastAsia="Batang"/>
                <w:bCs/>
                <w:highlight w:val="yellow"/>
                <w:vertAlign w:val="subscript"/>
                <w:lang w:eastAsia="zh-CN"/>
              </w:rPr>
              <w:t>R2D_max</w:t>
            </w:r>
            <w:r>
              <w:rPr>
                <w:rFonts w:eastAsia="Microsoft YaHei UI"/>
                <w:bCs/>
                <w:highlight w:val="yellow"/>
                <w:lang w:eastAsia="zh-CN"/>
              </w:rPr>
              <w:t>]</w:t>
            </w:r>
            <w:r>
              <w:rPr>
                <w:rFonts w:eastAsia="Batang"/>
                <w:bCs/>
                <w:highlight w:val="yellow"/>
                <w:lang w:eastAsia="zh-CN"/>
              </w:rPr>
              <w:t>.</w:t>
            </w:r>
          </w:p>
          <w:p w14:paraId="6234592F" w14:textId="77777777" w:rsidR="00A754FE" w:rsidRDefault="003433EB">
            <w:pPr>
              <w:numPr>
                <w:ilvl w:val="1"/>
                <w:numId w:val="17"/>
              </w:numPr>
              <w:overflowPunct/>
              <w:autoSpaceDE/>
              <w:autoSpaceDN/>
              <w:adjustRightInd/>
              <w:spacing w:before="0" w:after="0"/>
              <w:ind w:left="840"/>
              <w:contextualSpacing/>
              <w:textAlignment w:val="auto"/>
              <w:rPr>
                <w:rFonts w:eastAsia="Batang"/>
                <w:bCs/>
                <w:lang w:eastAsia="zh-CN"/>
              </w:rPr>
            </w:pPr>
            <w:r>
              <w:rPr>
                <w:rFonts w:eastAsia="Batang"/>
                <w:bCs/>
                <w:lang w:eastAsia="zh-CN"/>
              </w:rPr>
              <w:t>FFS: maximum time is common or different for different A-IoT devices</w:t>
            </w:r>
          </w:p>
          <w:p w14:paraId="0D4E4827" w14:textId="77777777" w:rsidR="00A754FE" w:rsidRDefault="003433EB">
            <w:pPr>
              <w:numPr>
                <w:ilvl w:val="1"/>
                <w:numId w:val="17"/>
              </w:numPr>
              <w:overflowPunct/>
              <w:autoSpaceDE/>
              <w:autoSpaceDN/>
              <w:adjustRightInd/>
              <w:spacing w:before="0" w:after="0"/>
              <w:ind w:left="840"/>
              <w:textAlignment w:val="auto"/>
              <w:rPr>
                <w:rFonts w:eastAsia="Batang"/>
                <w:bCs/>
                <w:lang w:eastAsia="zh-CN"/>
              </w:rPr>
            </w:pPr>
            <w:r>
              <w:rPr>
                <w:rFonts w:eastAsia="Batang"/>
                <w:bCs/>
                <w:lang w:eastAsia="zh-CN"/>
              </w:rPr>
              <w:t>FFS: maximum time for different traffic types/command types (e.g. DT or DO-DTT) and/or different use case (e.g., Inventory or Command)</w:t>
            </w:r>
          </w:p>
          <w:p w14:paraId="0F32BF1C" w14:textId="77777777" w:rsidR="00A754FE" w:rsidRDefault="003433EB">
            <w:pPr>
              <w:numPr>
                <w:ilvl w:val="0"/>
                <w:numId w:val="17"/>
              </w:numPr>
              <w:overflowPunct/>
              <w:autoSpaceDE/>
              <w:autoSpaceDN/>
              <w:adjustRightInd/>
              <w:spacing w:before="0" w:after="0"/>
              <w:ind w:left="420"/>
              <w:textAlignment w:val="auto"/>
              <w:rPr>
                <w:rFonts w:eastAsia="Batang"/>
                <w:bCs/>
                <w:lang w:eastAsia="zh-CN"/>
              </w:rPr>
            </w:pPr>
            <w:r>
              <w:rPr>
                <w:rFonts w:eastAsia="Batang"/>
                <w:bCs/>
                <w:lang w:eastAsia="zh-CN"/>
              </w:rPr>
              <w:t>Option 2: The corresponding D2R transmission timing T</w:t>
            </w:r>
            <w:r>
              <w:rPr>
                <w:rFonts w:eastAsia="Batang"/>
                <w:bCs/>
                <w:vertAlign w:val="subscript"/>
                <w:lang w:eastAsia="zh-CN"/>
              </w:rPr>
              <w:t>R2D</w:t>
            </w:r>
            <w:r>
              <w:rPr>
                <w:rFonts w:eastAsia="Batang"/>
                <w:bCs/>
                <w:lang w:eastAsia="zh-CN"/>
              </w:rPr>
              <w:t xml:space="preserve"> following a R2D transmission is determined based on the control information in the R2D transmission, where T</w:t>
            </w:r>
            <w:r>
              <w:rPr>
                <w:rFonts w:eastAsia="Batang"/>
                <w:bCs/>
                <w:vertAlign w:val="subscript"/>
                <w:lang w:eastAsia="zh-CN"/>
              </w:rPr>
              <w:t xml:space="preserve">R2D </w:t>
            </w:r>
            <w:r>
              <w:rPr>
                <w:rFonts w:eastAsia="Batang"/>
                <w:bCs/>
                <w:lang w:eastAsia="zh-CN"/>
              </w:rPr>
              <w:sym w:font="Symbol" w:char="F0B3"/>
            </w:r>
            <w:r>
              <w:rPr>
                <w:rFonts w:eastAsia="Microsoft YaHei UI"/>
                <w:bCs/>
                <w:lang w:eastAsia="zh-CN"/>
              </w:rPr>
              <w:t xml:space="preserve"> </w:t>
            </w:r>
            <w:r>
              <w:rPr>
                <w:rFonts w:eastAsia="Batang"/>
                <w:bCs/>
                <w:lang w:eastAsia="zh-CN"/>
              </w:rPr>
              <w:t>T</w:t>
            </w:r>
            <w:r>
              <w:rPr>
                <w:rFonts w:eastAsia="Batang"/>
                <w:bCs/>
                <w:vertAlign w:val="subscript"/>
                <w:lang w:eastAsia="zh-CN"/>
              </w:rPr>
              <w:t>R2D_min</w:t>
            </w:r>
          </w:p>
          <w:p w14:paraId="28DA5ED4" w14:textId="77777777" w:rsidR="00A754FE" w:rsidRDefault="003433EB">
            <w:pPr>
              <w:pStyle w:val="afc"/>
              <w:numPr>
                <w:ilvl w:val="1"/>
                <w:numId w:val="17"/>
              </w:numPr>
              <w:overflowPunct/>
              <w:autoSpaceDE/>
              <w:autoSpaceDN/>
              <w:snapToGrid w:val="0"/>
              <w:spacing w:before="0" w:after="0"/>
              <w:ind w:left="840" w:firstLineChars="0"/>
              <w:jc w:val="both"/>
              <w:textAlignment w:val="auto"/>
              <w:rPr>
                <w:bCs/>
                <w:lang w:val="en-US" w:eastAsia="zh-CN"/>
              </w:rPr>
            </w:pPr>
            <w:r>
              <w:rPr>
                <w:bCs/>
                <w:lang w:val="en-US" w:eastAsia="zh-CN"/>
              </w:rPr>
              <w:t>FFS the maximum value(s) for T</w:t>
            </w:r>
            <w:r>
              <w:rPr>
                <w:bCs/>
                <w:vertAlign w:val="subscript"/>
                <w:lang w:val="en-US" w:eastAsia="zh-CN"/>
              </w:rPr>
              <w:t>R2D</w:t>
            </w:r>
          </w:p>
        </w:tc>
      </w:tr>
    </w:tbl>
    <w:p w14:paraId="041E94DA" w14:textId="0945AB37" w:rsidR="00A754FE" w:rsidRDefault="003433EB">
      <w:pPr>
        <w:rPr>
          <w:rFonts w:eastAsia="Batang"/>
          <w:bCs/>
        </w:rPr>
      </w:pPr>
      <w:r>
        <w:rPr>
          <w:rFonts w:eastAsia="Batang"/>
          <w:bCs/>
        </w:rPr>
        <w:t>From reader side, T</w:t>
      </w:r>
      <w:r>
        <w:rPr>
          <w:rFonts w:eastAsia="Batang"/>
          <w:bCs/>
          <w:vertAlign w:val="subscript"/>
        </w:rPr>
        <w:t>R2D_max</w:t>
      </w:r>
      <w:r>
        <w:rPr>
          <w:rFonts w:eastAsia="Batang"/>
          <w:bCs/>
        </w:rPr>
        <w:t xml:space="preserve"> limits the maximum waiting time after a reader transmits a R2D message. From device side, T</w:t>
      </w:r>
      <w:r>
        <w:rPr>
          <w:rFonts w:eastAsia="Batang"/>
          <w:bCs/>
          <w:vertAlign w:val="subscript"/>
        </w:rPr>
        <w:t>R2D_max</w:t>
      </w:r>
      <w:r>
        <w:rPr>
          <w:rFonts w:eastAsia="Batang"/>
          <w:bCs/>
        </w:rPr>
        <w:t xml:space="preserve"> is a requirement of maximum time in which a device should process the received R2D message and reply the corresponding D2R message. In our understanding, T</w:t>
      </w:r>
      <w:r>
        <w:rPr>
          <w:rFonts w:eastAsia="Batang"/>
          <w:bCs/>
          <w:vertAlign w:val="subscript"/>
        </w:rPr>
        <w:t>R2D_max</w:t>
      </w:r>
      <w:r>
        <w:rPr>
          <w:rFonts w:eastAsia="Batang"/>
          <w:bCs/>
        </w:rPr>
        <w:t xml:space="preserve"> is to specify the processing </w:t>
      </w:r>
      <w:r w:rsidR="00D06C2B">
        <w:rPr>
          <w:rFonts w:eastAsia="Batang"/>
          <w:bCs/>
        </w:rPr>
        <w:t xml:space="preserve">requirements </w:t>
      </w:r>
      <w:r>
        <w:rPr>
          <w:rFonts w:eastAsia="Batang"/>
          <w:bCs/>
        </w:rPr>
        <w:t>of different A-IoT devices.</w:t>
      </w:r>
    </w:p>
    <w:p w14:paraId="244112DD" w14:textId="50C61254" w:rsidR="00A754FE" w:rsidRDefault="003433EB">
      <w:pPr>
        <w:rPr>
          <w:rFonts w:eastAsiaTheme="minorEastAsia"/>
        </w:rPr>
      </w:pPr>
      <w:r>
        <w:rPr>
          <w:rFonts w:eastAsia="Batang"/>
          <w:bCs/>
        </w:rPr>
        <w:t>Hence, based on the RAN1 defined T</w:t>
      </w:r>
      <w:r>
        <w:rPr>
          <w:rFonts w:eastAsia="Batang"/>
          <w:bCs/>
          <w:vertAlign w:val="subscript"/>
        </w:rPr>
        <w:t>R2D_max</w:t>
      </w:r>
      <w:r>
        <w:rPr>
          <w:rFonts w:eastAsia="Batang"/>
          <w:bCs/>
        </w:rPr>
        <w:t xml:space="preserve">, a reader can </w:t>
      </w:r>
      <w:r>
        <w:rPr>
          <w:rFonts w:eastAsia="宋体"/>
          <w:lang w:eastAsia="zh-CN"/>
        </w:rPr>
        <w:t>detect/determine</w:t>
      </w:r>
      <w:r>
        <w:t xml:space="preserve"> the failure of R2D transmission or the following D2R transmission. </w:t>
      </w:r>
      <w:r>
        <w:rPr>
          <w:rFonts w:eastAsia="宋体"/>
          <w:lang w:eastAsia="zh-CN"/>
        </w:rPr>
        <w:t>The timer runs once a R2D message is transmitted by reader, the reader considers the R2D/D2R failure, if it does not successfully receive the corresponding D2R message before the timer expires.</w:t>
      </w:r>
    </w:p>
    <w:p w14:paraId="6F7D6D71" w14:textId="3DF1B5DD" w:rsidR="00A754FE" w:rsidRDefault="003433EB" w:rsidP="00F24932">
      <w:pPr>
        <w:pStyle w:val="Observation-HW"/>
      </w:pPr>
      <w:r>
        <w:t xml:space="preserve">Observation </w:t>
      </w:r>
      <w:r w:rsidR="0096382E">
        <w:t>17</w:t>
      </w:r>
      <w:r>
        <w:t>:</w:t>
      </w:r>
      <w:r>
        <w:tab/>
        <w:t xml:space="preserve">Reader can detect/determine the R2D transmission failure </w:t>
      </w:r>
      <w:r w:rsidR="007979F4">
        <w:t>(</w:t>
      </w:r>
      <w:r>
        <w:t>or the following D2R transmission failure</w:t>
      </w:r>
      <w:r w:rsidR="007979F4">
        <w:t>)</w:t>
      </w:r>
      <w:r>
        <w:t xml:space="preserve">, based on the RAN1 defined timing relationship value </w:t>
      </w:r>
      <w:r>
        <w:rPr>
          <w:lang w:eastAsia="en-US"/>
        </w:rPr>
        <w:t>T</w:t>
      </w:r>
      <w:r>
        <w:rPr>
          <w:vertAlign w:val="subscript"/>
          <w:lang w:eastAsia="en-US"/>
        </w:rPr>
        <w:t>R2D_max</w:t>
      </w:r>
      <w:r>
        <w:t>.</w:t>
      </w:r>
    </w:p>
    <w:p w14:paraId="39DC7AFE" w14:textId="5202AA00" w:rsidR="00A754FE" w:rsidRDefault="003433EB">
      <w:pPr>
        <w:rPr>
          <w:rFonts w:eastAsiaTheme="minorEastAsia"/>
        </w:rPr>
      </w:pPr>
      <w:r>
        <w:rPr>
          <w:rFonts w:eastAsia="宋体"/>
          <w:lang w:eastAsia="zh-CN"/>
        </w:rPr>
        <w:t xml:space="preserve">When abnormal conditions are detected by the reader, it can re-send </w:t>
      </w:r>
      <w:r w:rsidR="00083E79">
        <w:rPr>
          <w:rFonts w:eastAsia="宋体"/>
          <w:lang w:eastAsia="zh-CN"/>
        </w:rPr>
        <w:t xml:space="preserve">the </w:t>
      </w:r>
      <w:r>
        <w:rPr>
          <w:rFonts w:eastAsia="宋体"/>
          <w:lang w:eastAsia="zh-CN"/>
        </w:rPr>
        <w:t xml:space="preserve">R2D to re-trigger the device to send the corresponding D2R message again. </w:t>
      </w:r>
    </w:p>
    <w:p w14:paraId="5A672E53" w14:textId="4B40ACC6" w:rsidR="00A754FE" w:rsidRDefault="003433EB">
      <w:pPr>
        <w:rPr>
          <w:rFonts w:eastAsia="等线"/>
          <w:lang w:eastAsia="zh-CN"/>
        </w:rPr>
      </w:pPr>
      <w:r>
        <w:rPr>
          <w:rFonts w:eastAsia="等线"/>
          <w:lang w:eastAsia="zh-CN"/>
        </w:rPr>
        <w:t xml:space="preserve">To improve the reliability of </w:t>
      </w:r>
      <w:r w:rsidR="00605E9F">
        <w:rPr>
          <w:rFonts w:eastAsia="等线"/>
          <w:lang w:eastAsia="zh-CN"/>
        </w:rPr>
        <w:t xml:space="preserve">the </w:t>
      </w:r>
      <w:r>
        <w:rPr>
          <w:rFonts w:eastAsia="等线"/>
          <w:lang w:eastAsia="zh-CN"/>
        </w:rPr>
        <w:t>service without introducing additional design complexity, upper layer</w:t>
      </w:r>
      <w:r w:rsidR="00605E9F">
        <w:rPr>
          <w:rFonts w:eastAsia="等线"/>
          <w:lang w:eastAsia="zh-CN"/>
        </w:rPr>
        <w:t>s</w:t>
      </w:r>
      <w:r>
        <w:rPr>
          <w:rFonts w:eastAsia="等线"/>
          <w:lang w:eastAsia="zh-CN"/>
        </w:rPr>
        <w:t xml:space="preserve"> (e.g., application layer and/or NAS-like layer) can directly retransmit the command or service request, i.e. we can rely on the</w:t>
      </w:r>
      <w:r>
        <w:t xml:space="preserve"> upper layer </w:t>
      </w:r>
      <w:r>
        <w:rPr>
          <w:rFonts w:eastAsia="等线"/>
          <w:lang w:eastAsia="zh-CN"/>
        </w:rPr>
        <w:t>implementation.</w:t>
      </w:r>
      <w:r w:rsidR="00863046">
        <w:rPr>
          <w:rFonts w:eastAsia="等线"/>
          <w:lang w:eastAsia="zh-CN"/>
        </w:rPr>
        <w:t xml:space="preserve"> In addition, t</w:t>
      </w:r>
      <w:r>
        <w:rPr>
          <w:rFonts w:eastAsia="等线"/>
          <w:lang w:eastAsia="zh-CN"/>
        </w:rPr>
        <w:t xml:space="preserve">he reader by implementation can retransmit the command buffered by </w:t>
      </w:r>
      <w:r w:rsidR="00863046">
        <w:rPr>
          <w:rFonts w:eastAsia="等线"/>
          <w:lang w:eastAsia="zh-CN"/>
        </w:rPr>
        <w:t xml:space="preserve">the </w:t>
      </w:r>
      <w:r>
        <w:rPr>
          <w:rFonts w:eastAsia="等线"/>
          <w:lang w:eastAsia="zh-CN"/>
        </w:rPr>
        <w:t>reader</w:t>
      </w:r>
      <w:r w:rsidR="00083E79">
        <w:rPr>
          <w:rFonts w:eastAsia="等线"/>
          <w:lang w:eastAsia="zh-CN"/>
        </w:rPr>
        <w:t>,</w:t>
      </w:r>
      <w:r>
        <w:rPr>
          <w:rFonts w:eastAsia="等线"/>
          <w:lang w:eastAsia="zh-CN"/>
        </w:rPr>
        <w:t xml:space="preserve"> if the command or corresponding D2R message is not successfully received, in order to trigger the device to resend those D2R message again.</w:t>
      </w:r>
      <w:r>
        <w:t xml:space="preserve"> </w:t>
      </w:r>
      <w:r>
        <w:rPr>
          <w:rFonts w:eastAsia="等线"/>
          <w:lang w:eastAsia="zh-CN"/>
        </w:rPr>
        <w:t>The upper layer retransmission of the command or service request can achieve high(</w:t>
      </w:r>
      <w:proofErr w:type="spellStart"/>
      <w:r>
        <w:rPr>
          <w:rFonts w:eastAsia="等线"/>
          <w:lang w:eastAsia="zh-CN"/>
        </w:rPr>
        <w:t>er</w:t>
      </w:r>
      <w:proofErr w:type="spellEnd"/>
      <w:r>
        <w:rPr>
          <w:rFonts w:eastAsia="等线"/>
          <w:lang w:eastAsia="zh-CN"/>
        </w:rPr>
        <w:t>) reliability.</w:t>
      </w:r>
    </w:p>
    <w:p w14:paraId="43690E01" w14:textId="7CDAA8B6" w:rsidR="00A754FE" w:rsidRDefault="003433EB" w:rsidP="00F24932">
      <w:pPr>
        <w:pStyle w:val="Proposal-HW"/>
      </w:pPr>
      <w:r>
        <w:t xml:space="preserve">Proposal </w:t>
      </w:r>
      <w:r w:rsidR="0096382E">
        <w:t>12</w:t>
      </w:r>
      <w:r>
        <w:t>:</w:t>
      </w:r>
      <w:r>
        <w:tab/>
        <w:t xml:space="preserve">By implementation, the reader can re-send the buffered “command” to trigger the device to </w:t>
      </w:r>
      <w:r w:rsidR="005D35DA">
        <w:t>re-send</w:t>
      </w:r>
      <w:r w:rsidR="005D35DA" w:rsidDel="005D35DA">
        <w:t xml:space="preserve"> </w:t>
      </w:r>
      <w:r>
        <w:t>the “response”.</w:t>
      </w:r>
    </w:p>
    <w:p w14:paraId="304B0CC3" w14:textId="0F51A5FC" w:rsidR="00A754FE" w:rsidRDefault="003433EB">
      <w:r>
        <w:t xml:space="preserve">As for the failure of Msg3 (including Device ID and/or any other upper layer data) transmission in </w:t>
      </w:r>
      <w:r w:rsidR="00142B1F">
        <w:t>3-step</w:t>
      </w:r>
      <w:r>
        <w:t xml:space="preserve"> RA, one way to re-trigger the device to re-send Msg3 is for the reader to re-send Msg2 again. </w:t>
      </w:r>
    </w:p>
    <w:p w14:paraId="4A356ADB" w14:textId="6B874E9E" w:rsidR="00A754FE" w:rsidRDefault="003433EB" w:rsidP="00F24932">
      <w:pPr>
        <w:pStyle w:val="Proposal-HW"/>
        <w:rPr>
          <w:rFonts w:eastAsia="宋体"/>
          <w:lang w:eastAsia="zh-CN"/>
        </w:rPr>
      </w:pPr>
      <w:r>
        <w:t xml:space="preserve">Proposal </w:t>
      </w:r>
      <w:r w:rsidR="0096382E">
        <w:t>13</w:t>
      </w:r>
      <w:r>
        <w:t>:</w:t>
      </w:r>
      <w:r>
        <w:tab/>
        <w:t xml:space="preserve">If the reader fails to receive the Msg3 content, </w:t>
      </w:r>
      <w:r w:rsidR="00605E9F">
        <w:t xml:space="preserve">the </w:t>
      </w:r>
      <w:r>
        <w:t>reader can re-send the</w:t>
      </w:r>
      <w:r w:rsidR="00863046">
        <w:t xml:space="preserve"> A-IoT</w:t>
      </w:r>
      <w:r>
        <w:t xml:space="preserve"> Msg2 to trigger the device to re-send the</w:t>
      </w:r>
      <w:r w:rsidR="00507298">
        <w:t xml:space="preserve"> Msg3 content</w:t>
      </w:r>
      <w:r>
        <w:t xml:space="preserve"> (e.g. device ID and/or any other upper layer data).</w:t>
      </w:r>
    </w:p>
    <w:p w14:paraId="7E51417A" w14:textId="26A3356E" w:rsidR="00A754FE" w:rsidRDefault="003433EB">
      <w:pPr>
        <w:pStyle w:val="3"/>
        <w:rPr>
          <w:rFonts w:eastAsia="等线"/>
          <w:lang w:eastAsia="zh-CN"/>
        </w:rPr>
      </w:pPr>
      <w:r>
        <w:rPr>
          <w:rFonts w:eastAsia="宋体"/>
          <w:lang w:eastAsia="zh-CN"/>
        </w:rPr>
        <w:t>2.</w:t>
      </w:r>
      <w:r w:rsidR="0094045E">
        <w:rPr>
          <w:rFonts w:eastAsia="宋体"/>
          <w:lang w:eastAsia="zh-CN"/>
        </w:rPr>
        <w:t>4</w:t>
      </w:r>
      <w:r>
        <w:rPr>
          <w:rFonts w:eastAsia="宋体"/>
          <w:lang w:eastAsia="zh-CN"/>
        </w:rPr>
        <w:t>.2</w:t>
      </w:r>
      <w:r>
        <w:rPr>
          <w:rFonts w:eastAsia="宋体"/>
          <w:lang w:eastAsia="zh-CN"/>
        </w:rPr>
        <w:tab/>
        <w:t>De</w:t>
      </w:r>
      <w:r>
        <w:rPr>
          <w:rFonts w:eastAsia="宋体" w:hint="eastAsia"/>
          <w:lang w:eastAsia="zh-CN"/>
        </w:rPr>
        <w:t>v</w:t>
      </w:r>
      <w:r>
        <w:rPr>
          <w:rFonts w:eastAsia="宋体"/>
          <w:lang w:eastAsia="zh-CN"/>
        </w:rPr>
        <w:t>i</w:t>
      </w:r>
      <w:r>
        <w:rPr>
          <w:rFonts w:eastAsia="宋体" w:hint="eastAsia"/>
          <w:lang w:eastAsia="zh-CN"/>
        </w:rPr>
        <w:t>ce</w:t>
      </w:r>
      <w:r>
        <w:rPr>
          <w:rFonts w:eastAsia="宋体"/>
          <w:lang w:eastAsia="zh-CN"/>
        </w:rPr>
        <w:t xml:space="preserve"> side failure detection</w:t>
      </w:r>
    </w:p>
    <w:p w14:paraId="0E49D112" w14:textId="59F77B6B" w:rsidR="00A754FE" w:rsidRDefault="003433EB">
      <w:pPr>
        <w:rPr>
          <w:rFonts w:eastAsiaTheme="minorEastAsia"/>
        </w:rPr>
      </w:pPr>
      <w:r>
        <w:rPr>
          <w:rFonts w:eastAsiaTheme="minorEastAsia"/>
        </w:rPr>
        <w:t>In NR, RAR window and contention resolution timer are defined for random access procedure. If the RAR window ends and Random Access Response that matches the transmitted Preamble has not been received, Random Access Response reception is considered as not successful. If the contention resolution timer expires, the contention resolution is considered as not successful.</w:t>
      </w:r>
      <w:r>
        <w:rPr>
          <w:rFonts w:eastAsia="等线" w:hint="eastAsia"/>
          <w:lang w:eastAsia="zh-CN"/>
        </w:rPr>
        <w:t xml:space="preserve"> </w:t>
      </w:r>
      <w:r>
        <w:rPr>
          <w:rFonts w:eastAsiaTheme="minorEastAsia"/>
        </w:rPr>
        <w:t>In A-IoT, accurate timing alignment cannot be supported due to large SFO. Furthermore, the concepts of RAR window and contention resolution timer are not suitable</w:t>
      </w:r>
      <w:r w:rsidR="00CA02A6">
        <w:rPr>
          <w:rFonts w:eastAsiaTheme="minorEastAsia"/>
        </w:rPr>
        <w:t>/</w:t>
      </w:r>
      <w:r>
        <w:rPr>
          <w:rFonts w:eastAsiaTheme="minorEastAsia"/>
        </w:rPr>
        <w:t xml:space="preserve">practical for A-IoT, since they require a </w:t>
      </w:r>
      <w:proofErr w:type="gramStart"/>
      <w:r>
        <w:rPr>
          <w:rFonts w:eastAsiaTheme="minorEastAsia"/>
        </w:rPr>
        <w:t>large number</w:t>
      </w:r>
      <w:proofErr w:type="gramEnd"/>
      <w:r>
        <w:rPr>
          <w:rFonts w:eastAsiaTheme="minorEastAsia"/>
        </w:rPr>
        <w:t xml:space="preserve"> bits</w:t>
      </w:r>
      <w:r w:rsidR="00CA02A6">
        <w:rPr>
          <w:rFonts w:eastAsiaTheme="minorEastAsia"/>
        </w:rPr>
        <w:t xml:space="preserve"> of</w:t>
      </w:r>
      <w:r>
        <w:rPr>
          <w:rFonts w:eastAsiaTheme="minorEastAsia"/>
        </w:rPr>
        <w:t xml:space="preserve"> </w:t>
      </w:r>
      <w:r w:rsidR="0057549E">
        <w:rPr>
          <w:rFonts w:eastAsiaTheme="minorEastAsia"/>
        </w:rPr>
        <w:t xml:space="preserve">register </w:t>
      </w:r>
      <w:r>
        <w:rPr>
          <w:rFonts w:eastAsiaTheme="minorEastAsia"/>
        </w:rPr>
        <w:t>to count the time</w:t>
      </w:r>
      <w:r w:rsidR="0057549E">
        <w:rPr>
          <w:rFonts w:eastAsiaTheme="minorEastAsia"/>
        </w:rPr>
        <w:t>r</w:t>
      </w:r>
      <w:r>
        <w:rPr>
          <w:rFonts w:eastAsiaTheme="minorEastAsia"/>
        </w:rPr>
        <w:t>. Then</w:t>
      </w:r>
      <w:r w:rsidR="00CA02A6">
        <w:rPr>
          <w:rFonts w:eastAsiaTheme="minorEastAsia"/>
        </w:rPr>
        <w:t>, as to</w:t>
      </w:r>
      <w:r>
        <w:rPr>
          <w:rFonts w:eastAsiaTheme="minorEastAsia"/>
        </w:rPr>
        <w:t xml:space="preserve"> </w:t>
      </w:r>
      <w:r w:rsidR="00CA02A6">
        <w:rPr>
          <w:rFonts w:eastAsiaTheme="minorEastAsia"/>
        </w:rPr>
        <w:t xml:space="preserve">the </w:t>
      </w:r>
      <w:r>
        <w:rPr>
          <w:rFonts w:eastAsiaTheme="minorEastAsia"/>
        </w:rPr>
        <w:t>handl</w:t>
      </w:r>
      <w:r w:rsidR="00CA02A6">
        <w:rPr>
          <w:rFonts w:eastAsiaTheme="minorEastAsia"/>
        </w:rPr>
        <w:t>ing</w:t>
      </w:r>
      <w:r>
        <w:rPr>
          <w:rFonts w:eastAsiaTheme="minorEastAsia"/>
        </w:rPr>
        <w:t xml:space="preserve"> </w:t>
      </w:r>
      <w:r w:rsidR="00CA02A6">
        <w:rPr>
          <w:rFonts w:eastAsiaTheme="minorEastAsia"/>
        </w:rPr>
        <w:t xml:space="preserve">of </w:t>
      </w:r>
      <w:r>
        <w:rPr>
          <w:rFonts w:eastAsiaTheme="minorEastAsia"/>
        </w:rPr>
        <w:t>the A-IoT Msg1</w:t>
      </w:r>
      <w:r>
        <w:rPr>
          <w:rFonts w:eastAsiaTheme="minorEastAsia" w:hint="eastAsia"/>
        </w:rPr>
        <w:t>/</w:t>
      </w:r>
      <w:r>
        <w:rPr>
          <w:rFonts w:eastAsiaTheme="minorEastAsia"/>
        </w:rPr>
        <w:t>3 transmission failure and Msg2</w:t>
      </w:r>
      <w:r>
        <w:rPr>
          <w:rFonts w:eastAsiaTheme="minorEastAsia" w:hint="eastAsia"/>
        </w:rPr>
        <w:t>/</w:t>
      </w:r>
      <w:r>
        <w:rPr>
          <w:rFonts w:eastAsiaTheme="minorEastAsia"/>
        </w:rPr>
        <w:t>”4” reception failure</w:t>
      </w:r>
      <w:r>
        <w:rPr>
          <w:rFonts w:eastAsiaTheme="minorEastAsia" w:hint="eastAsia"/>
        </w:rPr>
        <w:t>,</w:t>
      </w:r>
      <w:r>
        <w:rPr>
          <w:rFonts w:eastAsiaTheme="minorEastAsia"/>
        </w:rPr>
        <w:t xml:space="preserve"> the following cases are considered</w:t>
      </w:r>
      <w:r>
        <w:rPr>
          <w:rFonts w:eastAsiaTheme="minorEastAsia" w:hint="eastAsia"/>
        </w:rPr>
        <w:t>.</w:t>
      </w:r>
    </w:p>
    <w:p w14:paraId="40E65ACF" w14:textId="5ECEE814" w:rsidR="00A754FE" w:rsidRDefault="003433EB">
      <w:pPr>
        <w:rPr>
          <w:rFonts w:eastAsiaTheme="minorEastAsia"/>
        </w:rPr>
      </w:pPr>
      <w:r>
        <w:rPr>
          <w:b/>
        </w:rPr>
        <w:t xml:space="preserve">A-IoT Msg1 is transmitted by device. </w:t>
      </w:r>
      <w:r>
        <w:t>The device can consider A</w:t>
      </w:r>
      <w:r>
        <w:rPr>
          <w:rFonts w:eastAsiaTheme="minorEastAsia"/>
        </w:rPr>
        <w:t xml:space="preserve">-IoT </w:t>
      </w:r>
      <w:r>
        <w:t>Msg1 transmission as successful</w:t>
      </w:r>
      <w:r>
        <w:rPr>
          <w:rFonts w:eastAsiaTheme="minorEastAsia"/>
        </w:rPr>
        <w:t xml:space="preserve"> if A-IoT </w:t>
      </w:r>
      <w:r>
        <w:t>Msg2</w:t>
      </w:r>
      <w:r>
        <w:rPr>
          <w:rFonts w:eastAsiaTheme="minorEastAsia"/>
        </w:rPr>
        <w:t xml:space="preserve"> is received</w:t>
      </w:r>
      <w:r w:rsidR="00CA02A6">
        <w:rPr>
          <w:rFonts w:eastAsiaTheme="minorEastAsia"/>
        </w:rPr>
        <w:t xml:space="preserve"> (with correct content)</w:t>
      </w:r>
      <w:r>
        <w:rPr>
          <w:rFonts w:eastAsiaTheme="minorEastAsia"/>
        </w:rPr>
        <w:t xml:space="preserve">. There is a case that reader does not receive A-IoT Msg1 successfully, then the reader deems that no device initiated the A-IoT random access in this access occasion, and will send R2D message indicating the (next) access occasion. </w:t>
      </w:r>
      <w:r>
        <w:rPr>
          <w:rFonts w:eastAsia="等线"/>
          <w:lang w:eastAsia="zh-CN"/>
        </w:rPr>
        <w:t xml:space="preserve">Even if the reader </w:t>
      </w:r>
      <w:r>
        <w:rPr>
          <w:rFonts w:eastAsiaTheme="minorEastAsia"/>
        </w:rPr>
        <w:t>receives A-IoT Msg1 successfully and sends the A-IoT Msg2, there is</w:t>
      </w:r>
      <w:r w:rsidR="00D625B0">
        <w:rPr>
          <w:rFonts w:eastAsiaTheme="minorEastAsia"/>
        </w:rPr>
        <w:t xml:space="preserve"> the case of</w:t>
      </w:r>
      <w:r>
        <w:rPr>
          <w:rFonts w:eastAsiaTheme="minorEastAsia"/>
        </w:rPr>
        <w:t xml:space="preserve"> A-IoT Msg2 reception failure</w:t>
      </w:r>
      <w:r w:rsidR="00D625B0">
        <w:rPr>
          <w:rFonts w:eastAsiaTheme="minorEastAsia"/>
        </w:rPr>
        <w:t xml:space="preserve"> at the device side</w:t>
      </w:r>
      <w:r>
        <w:rPr>
          <w:rFonts w:eastAsiaTheme="minorEastAsia"/>
        </w:rPr>
        <w:t xml:space="preserve">. </w:t>
      </w:r>
      <w:r w:rsidR="00CA02A6">
        <w:rPr>
          <w:rFonts w:eastAsiaTheme="minorEastAsia"/>
        </w:rPr>
        <w:t>In that case, i</w:t>
      </w:r>
      <w:r>
        <w:rPr>
          <w:rFonts w:eastAsiaTheme="minorEastAsia"/>
        </w:rPr>
        <w:t>f the reader does not receive A-IoT Msg3 (after a period of time</w:t>
      </w:r>
      <w:r w:rsidR="00D625B0">
        <w:rPr>
          <w:rFonts w:eastAsiaTheme="minorEastAsia"/>
        </w:rPr>
        <w:t xml:space="preserve"> </w:t>
      </w:r>
      <w:r w:rsidR="00D625B0">
        <w:rPr>
          <w:lang w:eastAsia="en-US"/>
        </w:rPr>
        <w:t>T</w:t>
      </w:r>
      <w:r w:rsidR="00D625B0">
        <w:rPr>
          <w:vertAlign w:val="subscript"/>
          <w:lang w:eastAsia="en-US"/>
        </w:rPr>
        <w:t>R2D_max</w:t>
      </w:r>
      <w:r>
        <w:rPr>
          <w:rFonts w:eastAsiaTheme="minorEastAsia"/>
        </w:rPr>
        <w:t xml:space="preserve">) after </w:t>
      </w:r>
      <w:r w:rsidR="00D625B0">
        <w:rPr>
          <w:rFonts w:eastAsiaTheme="minorEastAsia"/>
        </w:rPr>
        <w:t xml:space="preserve">sending </w:t>
      </w:r>
      <w:r>
        <w:rPr>
          <w:rFonts w:eastAsiaTheme="minorEastAsia"/>
        </w:rPr>
        <w:t>the A-IoT Msg2</w:t>
      </w:r>
      <w:r w:rsidR="00B73B7F">
        <w:rPr>
          <w:rFonts w:eastAsiaTheme="minorEastAsia"/>
        </w:rPr>
        <w:t xml:space="preserve"> </w:t>
      </w:r>
      <w:r w:rsidR="00B73B7F" w:rsidRPr="00B73B7F">
        <w:rPr>
          <w:rFonts w:eastAsiaTheme="minorEastAsia"/>
        </w:rPr>
        <w:t>(</w:t>
      </w:r>
      <w:r w:rsidR="00B73B7F">
        <w:rPr>
          <w:rFonts w:eastAsiaTheme="minorEastAsia"/>
        </w:rPr>
        <w:t>for</w:t>
      </w:r>
      <w:r w:rsidR="00B73B7F" w:rsidRPr="00B73B7F">
        <w:rPr>
          <w:rFonts w:eastAsiaTheme="minorEastAsia"/>
        </w:rPr>
        <w:t xml:space="preserve"> several attempts)</w:t>
      </w:r>
      <w:r>
        <w:rPr>
          <w:rFonts w:eastAsiaTheme="minorEastAsia"/>
        </w:rPr>
        <w:t xml:space="preserve">, it </w:t>
      </w:r>
      <w:r w:rsidR="00D625B0">
        <w:rPr>
          <w:rFonts w:eastAsiaTheme="minorEastAsia"/>
        </w:rPr>
        <w:t xml:space="preserve">may </w:t>
      </w:r>
      <w:r>
        <w:rPr>
          <w:rFonts w:eastAsiaTheme="minorEastAsia"/>
        </w:rPr>
        <w:t xml:space="preserve">consider that transmission fails and </w:t>
      </w:r>
      <w:r>
        <w:rPr>
          <w:rFonts w:eastAsiaTheme="minorEastAsia"/>
        </w:rPr>
        <w:lastRenderedPageBreak/>
        <w:t xml:space="preserve">send R2D message </w:t>
      </w:r>
      <w:r>
        <w:t>indicating the (next) access occasion</w:t>
      </w:r>
      <w:r w:rsidR="00D625B0">
        <w:t xml:space="preserve"> (with</w:t>
      </w:r>
      <w:r w:rsidR="00B73B7F">
        <w:t>out</w:t>
      </w:r>
      <w:r w:rsidR="00D625B0">
        <w:t xml:space="preserve"> </w:t>
      </w:r>
      <w:r w:rsidR="00B73B7F">
        <w:t>success</w:t>
      </w:r>
      <w:r w:rsidR="00D625B0">
        <w:t xml:space="preserve"> indication)</w:t>
      </w:r>
      <w:r>
        <w:rPr>
          <w:rFonts w:eastAsiaTheme="minorEastAsia"/>
        </w:rPr>
        <w:t xml:space="preserve">. From the device perspective, after it transmits the A-IoT Msg1, it expects to receive the A-IoT Msg2 rather than </w:t>
      </w:r>
      <w:r>
        <w:t>R2D message indicating the (next) access occasion</w:t>
      </w:r>
      <w:r>
        <w:rPr>
          <w:rFonts w:eastAsiaTheme="minorEastAsia"/>
        </w:rPr>
        <w:t xml:space="preserve">. In this case, the device can consider the A-IoT random access as failed, if the access response (e.g. A-IoT Msg2) is not received successfully </w:t>
      </w:r>
      <w:r>
        <w:t>and it has received R2D message indicating the (next) access occasion</w:t>
      </w:r>
      <w:r>
        <w:rPr>
          <w:rFonts w:eastAsiaTheme="minorEastAsia"/>
        </w:rPr>
        <w:t>.</w:t>
      </w:r>
    </w:p>
    <w:p w14:paraId="603684AC" w14:textId="57B9EE81" w:rsidR="00A754FE" w:rsidRDefault="00477860" w:rsidP="00F24932">
      <w:pPr>
        <w:pStyle w:val="Proposal-HW"/>
      </w:pPr>
      <w:r>
        <w:t xml:space="preserve">Proposal </w:t>
      </w:r>
      <w:r w:rsidR="0096382E">
        <w:t>1</w:t>
      </w:r>
      <w:r w:rsidR="009C1359">
        <w:t>4</w:t>
      </w:r>
      <w:r w:rsidR="003433EB">
        <w:t>:</w:t>
      </w:r>
      <w:r w:rsidR="003433EB">
        <w:tab/>
        <w:t>After the device transmits the A-IoT Msg1, it considers A-IoT random access as failed, if the A-IoT Msg2 is not successfully received and it has received the R2D message indicating</w:t>
      </w:r>
      <w:r w:rsidR="0057549E">
        <w:t xml:space="preserve"> start of</w:t>
      </w:r>
      <w:r w:rsidR="003433EB">
        <w:t xml:space="preserve"> the next access occasion for </w:t>
      </w:r>
      <w:r w:rsidR="00605E9F">
        <w:t>an</w:t>
      </w:r>
      <w:r w:rsidR="003433EB">
        <w:t>other device.</w:t>
      </w:r>
    </w:p>
    <w:p w14:paraId="268CB3A5" w14:textId="3D494044" w:rsidR="00A754FE" w:rsidRDefault="003433EB">
      <w:pPr>
        <w:rPr>
          <w:rFonts w:eastAsiaTheme="minorEastAsia"/>
        </w:rPr>
      </w:pPr>
      <w:r>
        <w:rPr>
          <w:rFonts w:eastAsiaTheme="minorEastAsia"/>
          <w:b/>
        </w:rPr>
        <w:t>A-IoT Msg3 is transmitted by device.</w:t>
      </w:r>
      <w:r>
        <w:rPr>
          <w:rFonts w:eastAsiaTheme="minorEastAsia"/>
        </w:rPr>
        <w:t xml:space="preserve"> If there is following “actual R2D data”, e.g. read/write command, </w:t>
      </w:r>
      <w:r>
        <w:t xml:space="preserve">the device can consider </w:t>
      </w:r>
      <w:r>
        <w:rPr>
          <w:rFonts w:eastAsiaTheme="minorEastAsia"/>
        </w:rPr>
        <w:t xml:space="preserve">A-IoT </w:t>
      </w:r>
      <w:r>
        <w:t>Msg3 transmission as successful</w:t>
      </w:r>
      <w:r>
        <w:rPr>
          <w:rFonts w:eastAsiaTheme="minorEastAsia"/>
        </w:rPr>
        <w:t xml:space="preserve"> if following “actual R2D data” is received.</w:t>
      </w:r>
      <w:r w:rsidR="009042D2">
        <w:rPr>
          <w:rFonts w:eastAsiaTheme="minorEastAsia"/>
        </w:rPr>
        <w:t xml:space="preserve"> </w:t>
      </w:r>
      <w:r w:rsidR="009042D2">
        <w:t xml:space="preserve">If there is no </w:t>
      </w:r>
      <w:r w:rsidR="009042D2">
        <w:rPr>
          <w:rFonts w:eastAsiaTheme="minorEastAsia"/>
        </w:rPr>
        <w:t>following “actual R2D data”, when</w:t>
      </w:r>
      <w:r>
        <w:rPr>
          <w:rFonts w:eastAsiaTheme="minorEastAsia"/>
        </w:rPr>
        <w:t xml:space="preserve"> the reader </w:t>
      </w:r>
      <w:r w:rsidR="009042D2">
        <w:rPr>
          <w:rFonts w:eastAsiaTheme="minorEastAsia"/>
        </w:rPr>
        <w:t>can</w:t>
      </w:r>
      <w:r>
        <w:rPr>
          <w:rFonts w:eastAsiaTheme="minorEastAsia"/>
        </w:rPr>
        <w:t>not receive A-IoT Msg3 successfully</w:t>
      </w:r>
      <w:r w:rsidR="009042D2">
        <w:rPr>
          <w:rFonts w:eastAsiaTheme="minorEastAsia"/>
        </w:rPr>
        <w:t xml:space="preserve"> (after several attempts)</w:t>
      </w:r>
      <w:r>
        <w:rPr>
          <w:rFonts w:eastAsiaTheme="minorEastAsia"/>
        </w:rPr>
        <w:t xml:space="preserve">, it considers that transmission fails and </w:t>
      </w:r>
      <w:r w:rsidR="009042D2">
        <w:rPr>
          <w:rFonts w:eastAsiaTheme="minorEastAsia"/>
        </w:rPr>
        <w:t xml:space="preserve">may decide to </w:t>
      </w:r>
      <w:r>
        <w:rPr>
          <w:rFonts w:eastAsiaTheme="minorEastAsia"/>
        </w:rPr>
        <w:t xml:space="preserve">send R2D message </w:t>
      </w:r>
      <w:r>
        <w:t>indicating the (next) access occasion</w:t>
      </w:r>
      <w:r>
        <w:rPr>
          <w:rFonts w:eastAsiaTheme="minorEastAsia"/>
        </w:rPr>
        <w:t xml:space="preserve">. </w:t>
      </w:r>
      <w:r w:rsidRPr="006667EC">
        <w:rPr>
          <w:rFonts w:eastAsiaTheme="minorEastAsia"/>
          <w:u w:val="single"/>
        </w:rPr>
        <w:t xml:space="preserve">However, just relying on </w:t>
      </w:r>
      <w:r w:rsidRPr="006667EC">
        <w:rPr>
          <w:u w:val="single"/>
        </w:rPr>
        <w:t>R2D message indicating the (next) access occasion</w:t>
      </w:r>
      <w:r w:rsidRPr="006667EC">
        <w:rPr>
          <w:rFonts w:eastAsiaTheme="minorEastAsia"/>
          <w:u w:val="single"/>
        </w:rPr>
        <w:t xml:space="preserve"> is not enough for the device to determine whether the A-IoT Msg3 is transmitted successfully or not, since the reader </w:t>
      </w:r>
      <w:r w:rsidR="0012636B">
        <w:rPr>
          <w:rFonts w:eastAsiaTheme="minorEastAsia"/>
          <w:u w:val="single"/>
        </w:rPr>
        <w:t>may</w:t>
      </w:r>
      <w:r w:rsidR="0012636B" w:rsidRPr="006667EC">
        <w:rPr>
          <w:rFonts w:eastAsiaTheme="minorEastAsia"/>
          <w:u w:val="single"/>
        </w:rPr>
        <w:t xml:space="preserve"> </w:t>
      </w:r>
      <w:r w:rsidRPr="006667EC">
        <w:rPr>
          <w:rFonts w:eastAsiaTheme="minorEastAsia"/>
          <w:u w:val="single"/>
        </w:rPr>
        <w:t>anyway send R2D message</w:t>
      </w:r>
      <w:r w:rsidR="00343ADC">
        <w:rPr>
          <w:rFonts w:eastAsiaTheme="minorEastAsia"/>
          <w:u w:val="single"/>
        </w:rPr>
        <w:t xml:space="preserve"> (e.g. reader gives up this device after</w:t>
      </w:r>
      <w:r w:rsidR="00343ADC" w:rsidRPr="00C72BF4">
        <w:rPr>
          <w:rFonts w:eastAsiaTheme="minorEastAsia"/>
          <w:u w:val="single"/>
        </w:rPr>
        <w:t xml:space="preserve"> several </w:t>
      </w:r>
      <w:r w:rsidR="00343ADC" w:rsidRPr="006667EC">
        <w:rPr>
          <w:rFonts w:eastAsiaTheme="minorEastAsia"/>
          <w:u w:val="single"/>
        </w:rPr>
        <w:t>attempts</w:t>
      </w:r>
      <w:r w:rsidR="00343ADC" w:rsidRPr="00C72BF4">
        <w:rPr>
          <w:rFonts w:eastAsiaTheme="minorEastAsia"/>
          <w:u w:val="single"/>
        </w:rPr>
        <w:t>)</w:t>
      </w:r>
      <w:r w:rsidRPr="006667EC">
        <w:rPr>
          <w:rFonts w:eastAsiaTheme="minorEastAsia"/>
          <w:u w:val="single"/>
        </w:rPr>
        <w:t xml:space="preserve">, </w:t>
      </w:r>
      <w:r w:rsidRPr="006667EC">
        <w:rPr>
          <w:u w:val="single"/>
        </w:rPr>
        <w:t xml:space="preserve">indicating the (next) access occasion, to trigger another device to access even if the </w:t>
      </w:r>
      <w:r w:rsidR="00AC0BA4" w:rsidRPr="006667EC">
        <w:rPr>
          <w:u w:val="single"/>
        </w:rPr>
        <w:t>reception</w:t>
      </w:r>
      <w:r w:rsidRPr="006667EC">
        <w:rPr>
          <w:u w:val="single"/>
        </w:rPr>
        <w:t xml:space="preserve"> of the </w:t>
      </w:r>
      <w:r w:rsidRPr="006667EC">
        <w:rPr>
          <w:rFonts w:eastAsiaTheme="minorEastAsia"/>
          <w:u w:val="single"/>
        </w:rPr>
        <w:t xml:space="preserve">A-IoT </w:t>
      </w:r>
      <w:r w:rsidRPr="006667EC">
        <w:rPr>
          <w:u w:val="single"/>
        </w:rPr>
        <w:t>Msg3</w:t>
      </w:r>
      <w:r w:rsidRPr="006667EC">
        <w:rPr>
          <w:rFonts w:eastAsiaTheme="minorEastAsia"/>
          <w:u w:val="single"/>
        </w:rPr>
        <w:t xml:space="preserve"> </w:t>
      </w:r>
      <w:r w:rsidR="00B67D63">
        <w:rPr>
          <w:rFonts w:eastAsiaTheme="minorEastAsia"/>
          <w:u w:val="single"/>
        </w:rPr>
        <w:t>succeeds</w:t>
      </w:r>
      <w:r w:rsidRPr="006667EC">
        <w:rPr>
          <w:u w:val="single"/>
        </w:rPr>
        <w:t xml:space="preserve">. </w:t>
      </w:r>
      <w:r w:rsidR="00563F71">
        <w:rPr>
          <w:u w:val="single"/>
        </w:rPr>
        <w:t xml:space="preserve">Therefore, </w:t>
      </w:r>
      <w:r w:rsidR="00563F71">
        <w:t>f</w:t>
      </w:r>
      <w:r>
        <w:rPr>
          <w:rFonts w:eastAsiaTheme="minorEastAsia"/>
        </w:rPr>
        <w:t xml:space="preserve">rom device point of view, it cannot distinguish whether the transmission procedure succeeds or fails only based on R2D message </w:t>
      </w:r>
      <w:r>
        <w:t xml:space="preserve">indicating the (next) access occasion. Thus, </w:t>
      </w:r>
      <w:r>
        <w:rPr>
          <w:rFonts w:eastAsiaTheme="minorEastAsia"/>
        </w:rPr>
        <w:t>an R2D message with explicit success/failure indication is necessary.</w:t>
      </w:r>
    </w:p>
    <w:p w14:paraId="11AF0124" w14:textId="4F04DC15" w:rsidR="006941E4" w:rsidRDefault="006941E4" w:rsidP="006941E4">
      <w:pPr>
        <w:rPr>
          <w:rFonts w:eastAsia="等线"/>
          <w:lang w:eastAsia="zh-CN"/>
        </w:rPr>
      </w:pPr>
      <w:r>
        <w:rPr>
          <w:rFonts w:eastAsiaTheme="minorEastAsia"/>
          <w:b/>
        </w:rPr>
        <w:t>Following upper layer data is transmitted by device.</w:t>
      </w:r>
      <w:r>
        <w:rPr>
          <w:rFonts w:eastAsiaTheme="minorEastAsia"/>
        </w:rPr>
        <w:t xml:space="preserve"> Similar to A-IoT Msg3 transmission, there is the case of no further following upper layer data to device</w:t>
      </w:r>
      <w:r w:rsidR="001000E7">
        <w:rPr>
          <w:rFonts w:eastAsiaTheme="minorEastAsia"/>
        </w:rPr>
        <w:t>.</w:t>
      </w:r>
      <w:r>
        <w:rPr>
          <w:rFonts w:eastAsiaTheme="minorEastAsia"/>
        </w:rPr>
        <w:t xml:space="preserve"> </w:t>
      </w:r>
      <w:r w:rsidR="001000E7">
        <w:rPr>
          <w:rFonts w:eastAsiaTheme="minorEastAsia"/>
        </w:rPr>
        <w:t>T</w:t>
      </w:r>
      <w:r>
        <w:rPr>
          <w:rFonts w:eastAsiaTheme="minorEastAsia"/>
        </w:rPr>
        <w:t>hus, an R2D message with explicit success/failure indication is needed to determine whether current transmission/procedure is failed</w:t>
      </w:r>
      <w:r w:rsidR="001000E7">
        <w:rPr>
          <w:rFonts w:eastAsiaTheme="minorEastAsia"/>
        </w:rPr>
        <w:t xml:space="preserve">, before/upon starting the access occasion for the next </w:t>
      </w:r>
      <w:r w:rsidR="001000E7">
        <w:rPr>
          <w:rFonts w:eastAsiaTheme="minorEastAsia"/>
        </w:rPr>
        <w:t>device</w:t>
      </w:r>
      <w:r>
        <w:rPr>
          <w:rFonts w:eastAsiaTheme="minorEastAsia"/>
        </w:rPr>
        <w:t>.</w:t>
      </w:r>
    </w:p>
    <w:p w14:paraId="7ED48FC3" w14:textId="7CF87CA8" w:rsidR="00A754FE" w:rsidRDefault="003433EB" w:rsidP="00F24932">
      <w:pPr>
        <w:pStyle w:val="Observation-HW"/>
        <w:rPr>
          <w:rFonts w:eastAsiaTheme="minorEastAsia"/>
        </w:rPr>
      </w:pPr>
      <w:r>
        <w:t xml:space="preserve">Observation </w:t>
      </w:r>
      <w:r w:rsidR="0096382E">
        <w:t>1</w:t>
      </w:r>
      <w:r w:rsidR="00EA6DBA">
        <w:t>8</w:t>
      </w:r>
      <w:r>
        <w:t>:</w:t>
      </w:r>
      <w:r>
        <w:tab/>
        <w:t xml:space="preserve">After the device transmits the A-IoT Msg3, </w:t>
      </w:r>
      <w:r w:rsidR="00D625B0">
        <w:rPr>
          <w:rFonts w:eastAsiaTheme="minorEastAsia"/>
        </w:rPr>
        <w:t>the</w:t>
      </w:r>
      <w:r>
        <w:rPr>
          <w:rFonts w:eastAsiaTheme="minorEastAsia"/>
        </w:rPr>
        <w:t xml:space="preserve"> </w:t>
      </w:r>
      <w:r>
        <w:t>R2D message only indicating the (next) access occasion</w:t>
      </w:r>
      <w:r>
        <w:rPr>
          <w:rFonts w:eastAsiaTheme="minorEastAsia"/>
        </w:rPr>
        <w:t xml:space="preserve"> is not enough for the device to determine whether </w:t>
      </w:r>
      <w:r>
        <w:t xml:space="preserve">A-IoT random access is failed or not. Therefore, the </w:t>
      </w:r>
      <w:r>
        <w:rPr>
          <w:rFonts w:eastAsiaTheme="minorEastAsia"/>
        </w:rPr>
        <w:t>R2D message with another explicit success/failure indication is necessary.</w:t>
      </w:r>
    </w:p>
    <w:p w14:paraId="01CB8DE9" w14:textId="569AF02C" w:rsidR="006941E4" w:rsidRDefault="006941E4" w:rsidP="006667EC">
      <w:r>
        <w:t>Therefore, it is proposed:</w:t>
      </w:r>
    </w:p>
    <w:p w14:paraId="5478D67D" w14:textId="087BFFDA" w:rsidR="00115930" w:rsidRPr="00F24932" w:rsidRDefault="003433EB" w:rsidP="00F24932">
      <w:pPr>
        <w:pStyle w:val="Proposal-HW"/>
      </w:pPr>
      <w:r w:rsidRPr="00F24932">
        <w:t>Proposal 1</w:t>
      </w:r>
      <w:r w:rsidR="009C1359" w:rsidRPr="00F24932">
        <w:t>5a</w:t>
      </w:r>
      <w:r w:rsidR="00085880" w:rsidRPr="00F24932">
        <w:t>:</w:t>
      </w:r>
      <w:r w:rsidR="00F24932" w:rsidRPr="00F24932">
        <w:tab/>
      </w:r>
      <w:r w:rsidRPr="00F24932">
        <w:t xml:space="preserve">Reader </w:t>
      </w:r>
      <w:r w:rsidR="006446EF">
        <w:t xml:space="preserve">can </w:t>
      </w:r>
      <w:r w:rsidRPr="00F24932">
        <w:t xml:space="preserve">send an R2D message to </w:t>
      </w:r>
      <w:r w:rsidR="00AF099D" w:rsidRPr="00F24932">
        <w:t xml:space="preserve">the </w:t>
      </w:r>
      <w:r w:rsidRPr="00F24932">
        <w:t>device, which indicates whether its A-IoT procedure (data transmission for inventory and/or command) is successfully done or not.</w:t>
      </w:r>
    </w:p>
    <w:p w14:paraId="720BB2CE" w14:textId="058BCC1A" w:rsidR="00085880" w:rsidRDefault="00115930" w:rsidP="00F24932">
      <w:pPr>
        <w:pStyle w:val="Proposal-HW"/>
      </w:pPr>
      <w:r w:rsidRPr="00DC0F97">
        <w:t xml:space="preserve">Proposal </w:t>
      </w:r>
      <w:r w:rsidR="001331CA">
        <w:t>15</w:t>
      </w:r>
      <w:r w:rsidR="009C1359">
        <w:t>b</w:t>
      </w:r>
      <w:r>
        <w:t>:</w:t>
      </w:r>
      <w:r w:rsidR="006446EF">
        <w:tab/>
      </w:r>
      <w:r w:rsidR="009C1359">
        <w:t xml:space="preserve">After </w:t>
      </w:r>
      <w:r w:rsidR="00085880">
        <w:t xml:space="preserve">the device transmits the </w:t>
      </w:r>
      <w:r w:rsidR="009C1359" w:rsidRPr="009974E8">
        <w:t>A-IoT Msg</w:t>
      </w:r>
      <w:r w:rsidR="009C1359">
        <w:t>3 or</w:t>
      </w:r>
      <w:r w:rsidR="009C1359" w:rsidRPr="009974E8">
        <w:t xml:space="preserve"> </w:t>
      </w:r>
      <w:r w:rsidR="009C1359">
        <w:t xml:space="preserve">the following </w:t>
      </w:r>
      <w:r w:rsidR="009C1359" w:rsidRPr="009974E8">
        <w:t>upper layer data</w:t>
      </w:r>
      <w:r w:rsidR="00085880">
        <w:t xml:space="preserve">, the failure/success of D2R transmission is determined based on the following R2D message (e.g. </w:t>
      </w:r>
      <w:r w:rsidR="00F8095C">
        <w:t>according to</w:t>
      </w:r>
      <w:r w:rsidR="00085880">
        <w:t xml:space="preserve"> above </w:t>
      </w:r>
      <w:r w:rsidR="006446EF">
        <w:t>P</w:t>
      </w:r>
      <w:r w:rsidR="00085880">
        <w:t>roposal 15a)</w:t>
      </w:r>
      <w:r w:rsidR="00574F98">
        <w:t>.</w:t>
      </w:r>
    </w:p>
    <w:p w14:paraId="77495391" w14:textId="55280D5C" w:rsidR="00A754FE" w:rsidRDefault="003433EB">
      <w:pPr>
        <w:rPr>
          <w:rFonts w:eastAsiaTheme="minorEastAsia"/>
        </w:rPr>
      </w:pPr>
      <w:r>
        <w:t>According to</w:t>
      </w:r>
      <w:r>
        <w:rPr>
          <w:rFonts w:eastAsia="等线"/>
          <w:lang w:eastAsia="zh-CN"/>
        </w:rPr>
        <w:t xml:space="preserve"> the analys</w:t>
      </w:r>
      <w:r w:rsidR="00605E9F">
        <w:rPr>
          <w:rFonts w:eastAsia="等线"/>
          <w:lang w:eastAsia="zh-CN"/>
        </w:rPr>
        <w:t>i</w:t>
      </w:r>
      <w:r>
        <w:rPr>
          <w:rFonts w:eastAsia="等线"/>
          <w:lang w:eastAsia="zh-CN"/>
        </w:rPr>
        <w:t xml:space="preserve">s above, device can </w:t>
      </w:r>
      <w:r>
        <w:t>detect/determine “A-IoT procedure failure” based on the R2D message. For example, after send</w:t>
      </w:r>
      <w:r w:rsidR="00557FA6">
        <w:t>ing</w:t>
      </w:r>
      <w:r>
        <w:t xml:space="preserve"> </w:t>
      </w:r>
      <w:r>
        <w:rPr>
          <w:rFonts w:eastAsiaTheme="minorEastAsia"/>
        </w:rPr>
        <w:t xml:space="preserve">A-IoT Msg1, the device considers procedure failure if </w:t>
      </w:r>
      <w:r w:rsidR="009974E8">
        <w:rPr>
          <w:rFonts w:eastAsiaTheme="minorEastAsia"/>
        </w:rPr>
        <w:t xml:space="preserve">the contention resolution fails, e.g. </w:t>
      </w:r>
      <w:r>
        <w:rPr>
          <w:rFonts w:eastAsiaTheme="minorEastAsia"/>
        </w:rPr>
        <w:t xml:space="preserve">A-IoT Msg2 is not received successfully </w:t>
      </w:r>
      <w:r>
        <w:t>and it has received R2D message indicating the (next) access occasion. Or, after sending</w:t>
      </w:r>
      <w:r>
        <w:rPr>
          <w:rFonts w:eastAsiaTheme="minorEastAsia"/>
        </w:rPr>
        <w:t xml:space="preserve"> A-IoT Msg3 or</w:t>
      </w:r>
      <w:r>
        <w:t xml:space="preserve"> upper layer data, t</w:t>
      </w:r>
      <w:r>
        <w:rPr>
          <w:rFonts w:eastAsiaTheme="minorEastAsia"/>
        </w:rPr>
        <w:t xml:space="preserve">he device considers procedure failure if following R2D message indicating success is not received successfully </w:t>
      </w:r>
      <w:r>
        <w:t>and it has received R2D message indicating the (next) access occasion. In these cases, the device will perform re-access.</w:t>
      </w:r>
    </w:p>
    <w:p w14:paraId="451EB105" w14:textId="63217937" w:rsidR="009974E8" w:rsidRPr="00A44E74" w:rsidRDefault="003433EB" w:rsidP="00F24932">
      <w:pPr>
        <w:pStyle w:val="Proposal-HW"/>
      </w:pPr>
      <w:r w:rsidRPr="00842CF4">
        <w:t>Proposal 1</w:t>
      </w:r>
      <w:r w:rsidR="00574F98">
        <w:t>6</w:t>
      </w:r>
      <w:r w:rsidRPr="00842CF4">
        <w:t>:</w:t>
      </w:r>
      <w:r w:rsidR="001331CA" w:rsidRPr="00842CF4">
        <w:tab/>
      </w:r>
      <w:r w:rsidRPr="00842CF4">
        <w:t>After the D2R transmission, the device</w:t>
      </w:r>
      <w:r w:rsidR="005519E8" w:rsidRPr="00842CF4">
        <w:t xml:space="preserve"> </w:t>
      </w:r>
      <w:r w:rsidR="00564CCB" w:rsidRPr="00842CF4">
        <w:t>should</w:t>
      </w:r>
      <w:r w:rsidR="005519E8" w:rsidRPr="00842CF4">
        <w:t xml:space="preserve"> perform re-access</w:t>
      </w:r>
      <w:r w:rsidRPr="00842CF4">
        <w:t xml:space="preserve"> </w:t>
      </w:r>
      <w:r w:rsidR="005519E8" w:rsidRPr="00842CF4">
        <w:t>in case of</w:t>
      </w:r>
      <w:r w:rsidRPr="00842CF4">
        <w:t xml:space="preserve"> the “A-IoT procedure </w:t>
      </w:r>
      <w:r w:rsidR="009974E8" w:rsidRPr="00842CF4">
        <w:t>failure</w:t>
      </w:r>
      <w:r w:rsidRPr="00842CF4">
        <w:t>”</w:t>
      </w:r>
      <w:r w:rsidR="005519E8" w:rsidRPr="00842CF4">
        <w:t xml:space="preserve">, including </w:t>
      </w:r>
      <w:r w:rsidR="0094045E">
        <w:t xml:space="preserve">the </w:t>
      </w:r>
      <w:r w:rsidR="00477860">
        <w:t>contention resolution failure and D2R data transmission failure</w:t>
      </w:r>
      <w:r w:rsidR="009974E8">
        <w:t>.</w:t>
      </w:r>
    </w:p>
    <w:p w14:paraId="5663C4EF" w14:textId="29814427" w:rsidR="00A754FE" w:rsidRDefault="003433EB">
      <w:pPr>
        <w:pStyle w:val="3"/>
        <w:rPr>
          <w:rFonts w:eastAsia="等线"/>
          <w:lang w:eastAsia="zh-CN"/>
        </w:rPr>
      </w:pPr>
      <w:r>
        <w:rPr>
          <w:rFonts w:eastAsia="宋体"/>
          <w:lang w:eastAsia="zh-CN"/>
        </w:rPr>
        <w:t>2</w:t>
      </w:r>
      <w:r w:rsidR="0096382E">
        <w:rPr>
          <w:rFonts w:eastAsia="宋体"/>
          <w:lang w:eastAsia="zh-CN"/>
        </w:rPr>
        <w:t>.</w:t>
      </w:r>
      <w:r w:rsidR="0094045E">
        <w:rPr>
          <w:rFonts w:eastAsia="宋体"/>
          <w:lang w:eastAsia="zh-CN"/>
        </w:rPr>
        <w:t>4</w:t>
      </w:r>
      <w:r>
        <w:rPr>
          <w:rFonts w:eastAsia="宋体"/>
          <w:lang w:eastAsia="zh-CN"/>
        </w:rPr>
        <w:t>.3</w:t>
      </w:r>
      <w:r>
        <w:rPr>
          <w:rFonts w:eastAsia="宋体"/>
          <w:lang w:eastAsia="zh-CN"/>
        </w:rPr>
        <w:tab/>
        <w:t>Re-access</w:t>
      </w:r>
    </w:p>
    <w:p w14:paraId="4C86DA18" w14:textId="77777777" w:rsidR="00A754FE" w:rsidRDefault="003433EB">
      <w:r>
        <w:t>A device may fail to complete contention resolution if it does not receive a successful response after it sends Msg1. Referring to other communication systems, e.g., NR/LTE, re-access designs are supported to address contention resolution failure. UE can perform random access again if a random access procedure is not successfully completed.</w:t>
      </w:r>
    </w:p>
    <w:p w14:paraId="6C699951" w14:textId="77777777" w:rsidR="00A754FE" w:rsidRDefault="003433EB">
      <w:pPr>
        <w:rPr>
          <w:rFonts w:eastAsiaTheme="minorEastAsia"/>
        </w:rPr>
      </w:pPr>
      <w:r>
        <w:t xml:space="preserve">As discussed above, A-IoT devices also have the contention resolution failure issue due to collision. The devices whose transmissions collided will not get the opportunity to transmit data. For example, in the inventory case these devices will be missed if they do not have another opportunity to access. Besides, if the device fails in A-IoT Msg3 or </w:t>
      </w:r>
      <w:r>
        <w:rPr>
          <w:rFonts w:eastAsiaTheme="minorEastAsia"/>
        </w:rPr>
        <w:t>upper layer data</w:t>
      </w:r>
      <w:r>
        <w:t xml:space="preserve"> transmission, it also needs to access again</w:t>
      </w:r>
      <w:r>
        <w:rPr>
          <w:rFonts w:eastAsiaTheme="minorEastAsia"/>
        </w:rPr>
        <w:t>.</w:t>
      </w:r>
    </w:p>
    <w:p w14:paraId="2A2BA706" w14:textId="25891901" w:rsidR="00A754FE" w:rsidRDefault="003433EB">
      <w:r>
        <w:rPr>
          <w:rFonts w:eastAsiaTheme="minorEastAsia"/>
        </w:rPr>
        <w:t>As described in clause 2.</w:t>
      </w:r>
      <w:r w:rsidR="006B5013">
        <w:rPr>
          <w:rFonts w:eastAsiaTheme="minorEastAsia"/>
        </w:rPr>
        <w:t>1</w:t>
      </w:r>
      <w:r>
        <w:rPr>
          <w:rFonts w:eastAsiaTheme="minorEastAsia"/>
        </w:rPr>
        <w:t>, one access round consists of multiple access occasions. If the devices failing to access re-select a new access occasion in the same round, the collision probability of the devices selecting the following access occasions will be larger.</w:t>
      </w:r>
    </w:p>
    <w:p w14:paraId="67B3488D" w14:textId="40D57912" w:rsidR="00A754FE" w:rsidRDefault="003433EB" w:rsidP="00F24932">
      <w:pPr>
        <w:pStyle w:val="Observation-HW"/>
      </w:pPr>
      <w:r>
        <w:t>Observation 1</w:t>
      </w:r>
      <w:r w:rsidR="002374B5">
        <w:t>9</w:t>
      </w:r>
      <w:r>
        <w:t>:</w:t>
      </w:r>
      <w:r>
        <w:tab/>
        <w:t xml:space="preserve">Re-accessing in the same access round will conflict </w:t>
      </w:r>
      <w:r w:rsidR="00605E9F">
        <w:t xml:space="preserve">with </w:t>
      </w:r>
      <w:r>
        <w:t xml:space="preserve">the reader assigned number of access occasion in this round, which will </w:t>
      </w:r>
      <w:r w:rsidR="006B5013">
        <w:t xml:space="preserve">later </w:t>
      </w:r>
      <w:r>
        <w:t>cause more collision</w:t>
      </w:r>
      <w:r w:rsidR="006B5013">
        <w:t xml:space="preserve"> </w:t>
      </w:r>
      <w:r>
        <w:t xml:space="preserve">than </w:t>
      </w:r>
      <w:r w:rsidR="008A3921">
        <w:t xml:space="preserve">the </w:t>
      </w:r>
      <w:r>
        <w:t>reader expectation.</w:t>
      </w:r>
    </w:p>
    <w:p w14:paraId="63F32BFA" w14:textId="7461D538" w:rsidR="00A754FE" w:rsidRDefault="003433EB">
      <w:pPr>
        <w:rPr>
          <w:rFonts w:eastAsiaTheme="minorEastAsia"/>
        </w:rPr>
      </w:pPr>
      <w:r>
        <w:t xml:space="preserve">To solve this problem, </w:t>
      </w:r>
      <w:r>
        <w:rPr>
          <w:b/>
        </w:rPr>
        <w:t xml:space="preserve">re-access </w:t>
      </w:r>
      <w:r w:rsidR="00DC32A6">
        <w:rPr>
          <w:b/>
        </w:rPr>
        <w:t xml:space="preserve">in the next round </w:t>
      </w:r>
      <w:r>
        <w:rPr>
          <w:b/>
        </w:rPr>
        <w:t>after failure needs to be supported</w:t>
      </w:r>
      <w:r>
        <w:t xml:space="preserve"> for the A-IoT contention-based random access procedure, i.e., the reader initiate the next round of access occasions for the device(s) failing to complete the access procedure in the last round. The device(s) that previously failed to access can access again in the new/next access round. Besides, a </w:t>
      </w:r>
      <w:r w:rsidR="006128FA">
        <w:t xml:space="preserve">necessary </w:t>
      </w:r>
      <w:r>
        <w:t xml:space="preserve">improvement is that reader can adjust/assign the new number of access </w:t>
      </w:r>
      <w:r>
        <w:lastRenderedPageBreak/>
        <w:t>occasion in the next round according to the number of collided occasion</w:t>
      </w:r>
      <w:r w:rsidR="00890AA9">
        <w:t>s</w:t>
      </w:r>
      <w:r>
        <w:t>. The collided occasion can help to determine the number of devices which have not been inventoried. This can improve the inventory efficiency, as the efficiency is strongly related to the number of devices and occasion</w:t>
      </w:r>
      <w:r>
        <w:rPr>
          <w:rFonts w:eastAsia="等线"/>
          <w:lang w:eastAsia="zh-CN"/>
        </w:rPr>
        <w:t>, and the optimal efficiency can be achieved when the number of slots equals the number of devices.</w:t>
      </w:r>
    </w:p>
    <w:p w14:paraId="02EAFF19" w14:textId="21D71340" w:rsidR="00A754FE" w:rsidRDefault="003433EB" w:rsidP="00F24932">
      <w:pPr>
        <w:pStyle w:val="Observation-HW"/>
      </w:pPr>
      <w:r>
        <w:t xml:space="preserve">Observation </w:t>
      </w:r>
      <w:r w:rsidR="002374B5">
        <w:t>20</w:t>
      </w:r>
      <w:r>
        <w:t>:</w:t>
      </w:r>
      <w:r>
        <w:tab/>
        <w:t>If re-accessing in the next access round, the reader is able to adjust and assign the new number of access occasion in the next round, to achieve optimized the efficiency.</w:t>
      </w:r>
    </w:p>
    <w:p w14:paraId="0C491D6E" w14:textId="26E6CC49" w:rsidR="00A754FE" w:rsidRDefault="003433EB">
      <w:pPr>
        <w:rPr>
          <w:rFonts w:eastAsia="等线"/>
          <w:lang w:eastAsia="zh-CN"/>
        </w:rPr>
      </w:pPr>
      <w:r>
        <w:rPr>
          <w:rFonts w:eastAsia="等线"/>
          <w:lang w:eastAsia="zh-CN"/>
        </w:rPr>
        <w:t xml:space="preserve">Indicating/triggering more sub-occasion in one access occasion for the collided devices is another method to allow the collided device(s) can re-access in the same round. However, this will increase the latency of the other devices selecting the following access occasion. Besides, it is hard to </w:t>
      </w:r>
      <w:r w:rsidR="00AC0BA4">
        <w:rPr>
          <w:rFonts w:eastAsia="等线"/>
          <w:lang w:eastAsia="zh-CN"/>
        </w:rPr>
        <w:t>determine</w:t>
      </w:r>
      <w:r>
        <w:rPr>
          <w:rFonts w:eastAsia="等线"/>
          <w:lang w:eastAsia="zh-CN"/>
        </w:rPr>
        <w:t xml:space="preserve"> the number of sub-</w:t>
      </w:r>
      <w:r w:rsidR="00AC0BA4">
        <w:rPr>
          <w:rFonts w:eastAsia="等线"/>
          <w:lang w:eastAsia="zh-CN"/>
        </w:rPr>
        <w:t>occasions</w:t>
      </w:r>
      <w:r>
        <w:rPr>
          <w:rFonts w:eastAsia="等线"/>
          <w:lang w:eastAsia="zh-CN"/>
        </w:rPr>
        <w:t xml:space="preserve"> for re-accessing before the devices attempt to access. </w:t>
      </w:r>
      <w:r w:rsidR="00AC0BA4">
        <w:t>I</w:t>
      </w:r>
      <w:r>
        <w:t>f a large number of sub-</w:t>
      </w:r>
      <w:r w:rsidR="00AC0BA4">
        <w:t>occasions</w:t>
      </w:r>
      <w:r>
        <w:t xml:space="preserve"> is allocated, the resources will be wasted. </w:t>
      </w:r>
      <w:r w:rsidR="00AC0BA4">
        <w:rPr>
          <w:rFonts w:eastAsia="等线"/>
          <w:lang w:eastAsia="zh-CN"/>
        </w:rPr>
        <w:t>This</w:t>
      </w:r>
      <w:r>
        <w:rPr>
          <w:rFonts w:eastAsia="等线"/>
          <w:lang w:eastAsia="zh-CN"/>
        </w:rPr>
        <w:t xml:space="preserve"> will introduce additional processing complexity, as the device needs to monitor an additional trigger for sub-occasion after failing to access.</w:t>
      </w:r>
    </w:p>
    <w:p w14:paraId="6BFAB30B" w14:textId="5E895F71" w:rsidR="00A754FE" w:rsidRDefault="003433EB" w:rsidP="00F24932">
      <w:pPr>
        <w:pStyle w:val="Observation-HW"/>
        <w:ind w:left="1552" w:hanging="1552"/>
      </w:pPr>
      <w:r>
        <w:rPr>
          <w:rFonts w:eastAsia="等线"/>
          <w:lang w:eastAsia="zh-CN"/>
        </w:rPr>
        <w:t>Observation 2</w:t>
      </w:r>
      <w:r w:rsidR="002374B5">
        <w:rPr>
          <w:rFonts w:eastAsia="等线"/>
          <w:lang w:eastAsia="zh-CN"/>
        </w:rPr>
        <w:t>1</w:t>
      </w:r>
      <w:r>
        <w:rPr>
          <w:rFonts w:eastAsia="等线"/>
          <w:lang w:eastAsia="zh-CN"/>
        </w:rPr>
        <w:t>:</w:t>
      </w:r>
      <w:r w:rsidR="000621B4">
        <w:rPr>
          <w:rFonts w:eastAsia="等线"/>
          <w:lang w:eastAsia="zh-CN"/>
        </w:rPr>
        <w:tab/>
      </w:r>
      <w:r>
        <w:t>Re-accessing in the same access round will delay the access for the other devices selecting the later occasions in this round (which may run out of power due to this delay</w:t>
      </w:r>
      <w:r w:rsidRPr="00D0158B">
        <w:rPr>
          <w:rFonts w:hint="eastAsia"/>
        </w:rPr>
        <w:t>)</w:t>
      </w:r>
      <w:r w:rsidR="00D0158B" w:rsidRPr="00D0158B">
        <w:t>, and also increase the complex</w:t>
      </w:r>
      <w:r w:rsidR="00890AA9">
        <w:t>ity</w:t>
      </w:r>
      <w:r w:rsidR="00D0158B" w:rsidRPr="00D0158B">
        <w:t xml:space="preserve"> of device behaviour and reader scheduling</w:t>
      </w:r>
      <w:r>
        <w:t>.</w:t>
      </w:r>
    </w:p>
    <w:p w14:paraId="312C7545" w14:textId="77777777" w:rsidR="00A12F4C" w:rsidRDefault="00A12F4C" w:rsidP="00E93312">
      <w:pPr>
        <w:rPr>
          <w:rFonts w:eastAsia="等线"/>
          <w:lang w:eastAsia="zh-CN"/>
        </w:rPr>
      </w:pPr>
      <w:r w:rsidRPr="001E5F8B">
        <w:rPr>
          <w:rFonts w:eastAsia="等线"/>
          <w:lang w:eastAsia="zh-CN"/>
        </w:rPr>
        <w:t>In summary, the first access round is for the initial access, while the following access round is for the re-access of the failed devices in the previous access round.</w:t>
      </w:r>
    </w:p>
    <w:p w14:paraId="0BB392AB" w14:textId="47C37A02" w:rsidR="00A754FE" w:rsidRDefault="003433EB" w:rsidP="00F24932">
      <w:pPr>
        <w:pStyle w:val="Proposal-HW"/>
        <w:rPr>
          <w:rFonts w:eastAsia="等线"/>
          <w:lang w:eastAsia="zh-CN"/>
        </w:rPr>
      </w:pPr>
      <w:r>
        <w:t xml:space="preserve">Proposal </w:t>
      </w:r>
      <w:r w:rsidR="0096382E">
        <w:t>1</w:t>
      </w:r>
      <w:r w:rsidR="00482280">
        <w:t>7</w:t>
      </w:r>
      <w:r>
        <w:t>:</w:t>
      </w:r>
      <w:r>
        <w:tab/>
        <w:t xml:space="preserve">The device performs the re-access in the </w:t>
      </w:r>
      <w:r w:rsidRPr="00E93312">
        <w:rPr>
          <w:u w:val="single"/>
        </w:rPr>
        <w:t>next</w:t>
      </w:r>
      <w:r>
        <w:t xml:space="preserve"> access round, rather than in the </w:t>
      </w:r>
      <w:r w:rsidRPr="00E93312">
        <w:rPr>
          <w:u w:val="single"/>
        </w:rPr>
        <w:t>same</w:t>
      </w:r>
      <w:r>
        <w:t xml:space="preserve"> access round </w:t>
      </w:r>
      <w:r w:rsidR="002E7FC7">
        <w:t xml:space="preserve">after detecting a </w:t>
      </w:r>
      <w:r>
        <w:t xml:space="preserve">failure, so that the reader is able to adjust the number of access occasions in the </w:t>
      </w:r>
      <w:r w:rsidRPr="00E93312">
        <w:rPr>
          <w:u w:val="single"/>
        </w:rPr>
        <w:t>next</w:t>
      </w:r>
      <w:r>
        <w:t xml:space="preserve"> round.</w:t>
      </w:r>
    </w:p>
    <w:p w14:paraId="030E610C" w14:textId="77FEF784" w:rsidR="00A754FE" w:rsidRDefault="003433EB">
      <w:pPr>
        <w:pStyle w:val="2"/>
        <w:rPr>
          <w:rFonts w:eastAsia="等线"/>
          <w:lang w:eastAsia="zh-CN"/>
        </w:rPr>
      </w:pPr>
      <w:r>
        <w:rPr>
          <w:rFonts w:eastAsia="宋体"/>
          <w:lang w:eastAsia="zh-CN"/>
        </w:rPr>
        <w:t>2.</w:t>
      </w:r>
      <w:r w:rsidR="0094045E">
        <w:rPr>
          <w:rFonts w:eastAsia="宋体"/>
          <w:lang w:eastAsia="zh-CN"/>
        </w:rPr>
        <w:t>5</w:t>
      </w:r>
      <w:r>
        <w:rPr>
          <w:rFonts w:eastAsia="宋体"/>
          <w:lang w:eastAsia="zh-CN"/>
        </w:rPr>
        <w:tab/>
        <w:t>Contention-free access</w:t>
      </w:r>
    </w:p>
    <w:tbl>
      <w:tblPr>
        <w:tblStyle w:val="af6"/>
        <w:tblW w:w="0" w:type="auto"/>
        <w:tblLook w:val="04A0" w:firstRow="1" w:lastRow="0" w:firstColumn="1" w:lastColumn="0" w:noHBand="0" w:noVBand="1"/>
      </w:tblPr>
      <w:tblGrid>
        <w:gridCol w:w="9631"/>
      </w:tblGrid>
      <w:tr w:rsidR="00A754FE" w14:paraId="59AFDDFC" w14:textId="77777777">
        <w:tc>
          <w:tcPr>
            <w:tcW w:w="9631" w:type="dxa"/>
          </w:tcPr>
          <w:p w14:paraId="59ADC24E" w14:textId="77777777" w:rsidR="00A754FE" w:rsidRPr="00D80C64" w:rsidRDefault="006953F2">
            <w:pPr>
              <w:overflowPunct/>
              <w:autoSpaceDE/>
              <w:autoSpaceDN/>
              <w:adjustRightInd/>
              <w:spacing w:before="60" w:after="0"/>
              <w:ind w:left="1259" w:hanging="1259"/>
              <w:textAlignment w:val="auto"/>
              <w:rPr>
                <w:rFonts w:eastAsia="MS Mincho"/>
                <w:szCs w:val="24"/>
                <w:lang w:val="en-US" w:eastAsia="en-GB"/>
              </w:rPr>
            </w:pPr>
            <w:hyperlink r:id="rId11" w:history="1">
              <w:r w:rsidR="003433EB">
                <w:rPr>
                  <w:rFonts w:ascii="Arial" w:eastAsia="MS Mincho" w:hAnsi="Arial"/>
                  <w:color w:val="0000FF"/>
                  <w:szCs w:val="24"/>
                  <w:u w:val="single"/>
                  <w:lang w:val="en-US" w:eastAsia="en-GB"/>
                </w:rPr>
                <w:t>R2-2405604</w:t>
              </w:r>
            </w:hyperlink>
            <w:r w:rsidR="003433EB" w:rsidRPr="00D80C64">
              <w:rPr>
                <w:rFonts w:eastAsia="MS Mincho"/>
                <w:szCs w:val="24"/>
                <w:lang w:val="en-US" w:eastAsia="en-GB"/>
              </w:rPr>
              <w:tab/>
              <w:t>Discussion on random access-like procedure for Ambient IoT</w:t>
            </w:r>
            <w:r w:rsidR="003433EB" w:rsidRPr="00D80C64">
              <w:rPr>
                <w:rFonts w:eastAsia="MS Mincho"/>
                <w:szCs w:val="24"/>
                <w:lang w:val="en-US" w:eastAsia="en-GB"/>
              </w:rPr>
              <w:tab/>
              <w:t>NTT DOCOMO INC.</w:t>
            </w:r>
            <w:r w:rsidR="003433EB" w:rsidRPr="00D80C64">
              <w:rPr>
                <w:rFonts w:eastAsia="MS Mincho"/>
                <w:szCs w:val="24"/>
                <w:lang w:val="en-US" w:eastAsia="en-GB"/>
              </w:rPr>
              <w:tab/>
              <w:t>discussion</w:t>
            </w:r>
            <w:r w:rsidR="003433EB" w:rsidRPr="00D80C64">
              <w:rPr>
                <w:rFonts w:eastAsia="MS Mincho"/>
                <w:szCs w:val="24"/>
                <w:lang w:val="en-US" w:eastAsia="en-GB"/>
              </w:rPr>
              <w:tab/>
              <w:t>Rel-19</w:t>
            </w:r>
          </w:p>
          <w:p w14:paraId="7A0405F9"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Proposal 1.</w:t>
            </w:r>
            <w:r w:rsidRPr="00D80C64">
              <w:rPr>
                <w:rFonts w:eastAsia="MS Mincho"/>
                <w:szCs w:val="24"/>
                <w:lang w:val="en-US" w:eastAsia="en-GB"/>
              </w:rPr>
              <w:tab/>
              <w:t>Ambient IoT Reader can determine to conduct CFRA if the number of targeted devices indicated by the CN is one.</w:t>
            </w:r>
          </w:p>
          <w:p w14:paraId="076617EC" w14:textId="77777777" w:rsidR="00A754FE" w:rsidRPr="00D80C64" w:rsidRDefault="00A754FE">
            <w:pPr>
              <w:tabs>
                <w:tab w:val="left" w:pos="1622"/>
              </w:tabs>
              <w:overflowPunct/>
              <w:autoSpaceDE/>
              <w:autoSpaceDN/>
              <w:adjustRightInd/>
              <w:spacing w:before="0" w:after="0"/>
              <w:ind w:left="1622" w:hanging="363"/>
              <w:textAlignment w:val="auto"/>
              <w:rPr>
                <w:rFonts w:eastAsia="MS Mincho"/>
                <w:szCs w:val="24"/>
                <w:lang w:val="en-US" w:eastAsia="en-GB"/>
              </w:rPr>
            </w:pPr>
          </w:p>
          <w:p w14:paraId="72B072F3"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 xml:space="preserve">Discussion </w:t>
            </w:r>
          </w:p>
          <w:p w14:paraId="7636D9A6"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w:t>
            </w:r>
            <w:r w:rsidRPr="00D80C64">
              <w:rPr>
                <w:rFonts w:eastAsia="MS Mincho"/>
                <w:szCs w:val="24"/>
                <w:lang w:val="en-US" w:eastAsia="en-GB"/>
              </w:rPr>
              <w:tab/>
            </w:r>
            <w:proofErr w:type="spellStart"/>
            <w:r w:rsidRPr="00D80C64">
              <w:rPr>
                <w:rFonts w:eastAsia="MS Mincho"/>
                <w:szCs w:val="24"/>
                <w:lang w:val="en-US" w:eastAsia="en-GB"/>
              </w:rPr>
              <w:t>Oppo</w:t>
            </w:r>
            <w:proofErr w:type="spellEnd"/>
            <w:r w:rsidRPr="00D80C64">
              <w:rPr>
                <w:rFonts w:eastAsia="MS Mincho"/>
                <w:szCs w:val="24"/>
                <w:lang w:val="en-US" w:eastAsia="en-GB"/>
              </w:rPr>
              <w:t xml:space="preserve">, Qualcomm, Apple,  thinks that we should not limit to a single device.  Samsung sees a use case for multiple devices.  CATT thinks we should support single device and further study multiple devices.  </w:t>
            </w:r>
          </w:p>
          <w:p w14:paraId="31489B6F"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w:t>
            </w:r>
            <w:r w:rsidRPr="00D80C64">
              <w:rPr>
                <w:rFonts w:eastAsia="MS Mincho"/>
                <w:szCs w:val="24"/>
                <w:lang w:val="en-US" w:eastAsia="en-GB"/>
              </w:rPr>
              <w:tab/>
              <w:t xml:space="preserve">Intel thinks we should not use CFRA terminology, either contention-free or </w:t>
            </w:r>
            <w:proofErr w:type="spellStart"/>
            <w:r w:rsidRPr="00D80C64">
              <w:rPr>
                <w:rFonts w:eastAsia="MS Mincho"/>
                <w:szCs w:val="24"/>
                <w:lang w:val="en-US" w:eastAsia="en-GB"/>
              </w:rPr>
              <w:t>rach</w:t>
            </w:r>
            <w:proofErr w:type="spellEnd"/>
            <w:r w:rsidRPr="00D80C64">
              <w:rPr>
                <w:rFonts w:eastAsia="MS Mincho"/>
                <w:szCs w:val="24"/>
                <w:lang w:val="en-US" w:eastAsia="en-GB"/>
              </w:rPr>
              <w:t xml:space="preserve">-less.  </w:t>
            </w:r>
          </w:p>
          <w:p w14:paraId="497FBAFA"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w:t>
            </w:r>
            <w:r w:rsidRPr="00D80C64">
              <w:rPr>
                <w:rFonts w:eastAsia="MS Mincho"/>
                <w:szCs w:val="24"/>
                <w:lang w:val="en-US" w:eastAsia="en-GB"/>
              </w:rPr>
              <w:tab/>
              <w:t xml:space="preserve">Vodafone doesn’t want to study multi-device as it would add complexity since reader needs to guarantee that there is no contention. Qualcomm explains that this is from reader perspective.  </w:t>
            </w:r>
          </w:p>
          <w:p w14:paraId="4434F7DD"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w:t>
            </w:r>
            <w:r w:rsidRPr="00D80C64">
              <w:rPr>
                <w:rFonts w:eastAsia="MS Mincho"/>
                <w:szCs w:val="24"/>
                <w:lang w:val="en-US" w:eastAsia="en-GB"/>
              </w:rPr>
              <w:tab/>
            </w:r>
            <w:proofErr w:type="spellStart"/>
            <w:r w:rsidRPr="00D80C64">
              <w:rPr>
                <w:rFonts w:eastAsia="MS Mincho"/>
                <w:szCs w:val="24"/>
                <w:lang w:val="en-US" w:eastAsia="en-GB"/>
              </w:rPr>
              <w:t>Mediatek</w:t>
            </w:r>
            <w:proofErr w:type="spellEnd"/>
            <w:r w:rsidRPr="00D80C64">
              <w:rPr>
                <w:rFonts w:eastAsia="MS Mincho"/>
                <w:szCs w:val="24"/>
                <w:lang w:val="en-US" w:eastAsia="en-GB"/>
              </w:rPr>
              <w:t xml:space="preserve"> that there may be complexity and we should prioritize single device to start with. </w:t>
            </w:r>
          </w:p>
          <w:p w14:paraId="3F15BA78" w14:textId="77777777" w:rsidR="00A754FE" w:rsidRPr="00D80C64" w:rsidRDefault="003433EB">
            <w:pPr>
              <w:tabs>
                <w:tab w:val="left" w:pos="1622"/>
              </w:tabs>
              <w:overflowPunct/>
              <w:autoSpaceDE/>
              <w:autoSpaceDN/>
              <w:adjustRightInd/>
              <w:spacing w:before="0" w:after="0"/>
              <w:ind w:left="1622" w:hanging="363"/>
              <w:textAlignment w:val="auto"/>
              <w:rPr>
                <w:rFonts w:eastAsia="MS Mincho"/>
                <w:szCs w:val="24"/>
                <w:lang w:val="en-US" w:eastAsia="en-GB"/>
              </w:rPr>
            </w:pPr>
            <w:r w:rsidRPr="00D80C64">
              <w:rPr>
                <w:rFonts w:eastAsia="MS Mincho"/>
                <w:szCs w:val="24"/>
                <w:lang w:val="en-US" w:eastAsia="en-GB"/>
              </w:rPr>
              <w:t>-</w:t>
            </w:r>
            <w:r w:rsidRPr="00D80C64">
              <w:rPr>
                <w:rFonts w:eastAsia="MS Mincho"/>
                <w:szCs w:val="24"/>
                <w:lang w:val="en-US" w:eastAsia="en-GB"/>
              </w:rPr>
              <w:tab/>
            </w:r>
            <w:r w:rsidRPr="00D80C64">
              <w:rPr>
                <w:rFonts w:eastAsia="MS Mincho"/>
                <w:szCs w:val="24"/>
                <w:highlight w:val="yellow"/>
                <w:lang w:val="en-US" w:eastAsia="en-GB"/>
              </w:rPr>
              <w:t>Chair indicates that in the next meeting we will start by discussing single device case.</w:t>
            </w:r>
            <w:r w:rsidRPr="00D80C64">
              <w:rPr>
                <w:rFonts w:eastAsia="MS Mincho"/>
                <w:szCs w:val="24"/>
                <w:lang w:val="en-US" w:eastAsia="en-GB"/>
              </w:rPr>
              <w:t xml:space="preserve">       </w:t>
            </w:r>
          </w:p>
          <w:p w14:paraId="3F9F57A0" w14:textId="77777777" w:rsidR="00A754FE" w:rsidRPr="00D80C64" w:rsidRDefault="00A754FE">
            <w:pPr>
              <w:tabs>
                <w:tab w:val="left" w:pos="1622"/>
              </w:tabs>
              <w:overflowPunct/>
              <w:autoSpaceDE/>
              <w:autoSpaceDN/>
              <w:adjustRightInd/>
              <w:spacing w:before="0" w:after="0"/>
              <w:ind w:left="1622" w:hanging="363"/>
              <w:textAlignment w:val="auto"/>
              <w:rPr>
                <w:rFonts w:eastAsia="MS Mincho"/>
                <w:szCs w:val="24"/>
                <w:lang w:val="en-US" w:eastAsia="en-GB"/>
              </w:rPr>
            </w:pPr>
          </w:p>
          <w:p w14:paraId="5EF15A48" w14:textId="77777777" w:rsidR="00A754FE" w:rsidRPr="00D80C64" w:rsidRDefault="003433EB">
            <w:pPr>
              <w:pBdr>
                <w:top w:val="single" w:sz="4" w:space="1" w:color="auto"/>
                <w:left w:val="single" w:sz="4" w:space="4" w:color="auto"/>
                <w:bottom w:val="single" w:sz="4" w:space="1" w:color="auto"/>
                <w:right w:val="single" w:sz="4" w:space="4" w:color="auto"/>
              </w:pBdr>
              <w:tabs>
                <w:tab w:val="left" w:pos="1622"/>
              </w:tabs>
              <w:overflowPunct/>
              <w:autoSpaceDE/>
              <w:autoSpaceDN/>
              <w:adjustRightInd/>
              <w:spacing w:before="0" w:after="0"/>
              <w:ind w:left="1622" w:hanging="363"/>
              <w:textAlignment w:val="auto"/>
              <w:rPr>
                <w:rFonts w:eastAsia="MS Mincho"/>
                <w:b/>
                <w:bCs/>
                <w:szCs w:val="24"/>
                <w:lang w:val="en-US" w:eastAsia="en-GB"/>
              </w:rPr>
            </w:pPr>
            <w:r w:rsidRPr="00D80C64">
              <w:rPr>
                <w:rFonts w:eastAsia="MS Mincho"/>
                <w:b/>
                <w:bCs/>
                <w:szCs w:val="24"/>
                <w:lang w:val="en-US" w:eastAsia="en-GB"/>
              </w:rPr>
              <w:t>Agreement</w:t>
            </w:r>
          </w:p>
          <w:p w14:paraId="6C216F18" w14:textId="77777777" w:rsidR="00A754FE" w:rsidRDefault="003433EB">
            <w:pPr>
              <w:pBdr>
                <w:top w:val="single" w:sz="4" w:space="1" w:color="auto"/>
                <w:left w:val="single" w:sz="4" w:space="4" w:color="auto"/>
                <w:bottom w:val="single" w:sz="4" w:space="1" w:color="auto"/>
                <w:right w:val="single" w:sz="4" w:space="4" w:color="auto"/>
              </w:pBdr>
              <w:tabs>
                <w:tab w:val="left" w:pos="1622"/>
              </w:tabs>
              <w:overflowPunct/>
              <w:autoSpaceDE/>
              <w:autoSpaceDN/>
              <w:adjustRightInd/>
              <w:spacing w:before="0" w:after="0"/>
              <w:ind w:left="1622" w:hanging="363"/>
              <w:textAlignment w:val="auto"/>
              <w:rPr>
                <w:rFonts w:ascii="Arial" w:eastAsia="MS Mincho" w:hAnsi="Arial"/>
                <w:szCs w:val="24"/>
                <w:lang w:val="en-US" w:eastAsia="en-GB"/>
              </w:rPr>
            </w:pPr>
            <w:r w:rsidRPr="00D80C64">
              <w:rPr>
                <w:rFonts w:eastAsia="MS Mincho"/>
                <w:szCs w:val="24"/>
                <w:lang w:val="en-US" w:eastAsia="en-GB"/>
              </w:rPr>
              <w:t>-</w:t>
            </w:r>
            <w:r w:rsidRPr="00D80C64">
              <w:rPr>
                <w:rFonts w:eastAsia="MS Mincho"/>
                <w:szCs w:val="24"/>
                <w:lang w:val="en-US" w:eastAsia="en-GB"/>
              </w:rPr>
              <w:tab/>
              <w:t>From reader perspective, contention-free access procedure we will study single and multi-device case (</w:t>
            </w:r>
            <w:r w:rsidRPr="00D80C64">
              <w:rPr>
                <w:rFonts w:eastAsia="MS Mincho"/>
                <w:szCs w:val="24"/>
                <w:highlight w:val="yellow"/>
                <w:lang w:val="en-US" w:eastAsia="en-GB"/>
              </w:rPr>
              <w:t>depending on RAN1 discussion</w:t>
            </w:r>
            <w:r w:rsidRPr="00D80C64">
              <w:rPr>
                <w:rFonts w:eastAsia="MS Mincho"/>
                <w:szCs w:val="24"/>
                <w:lang w:val="en-US" w:eastAsia="en-GB"/>
              </w:rPr>
              <w:t xml:space="preserve">). </w:t>
            </w:r>
            <w:r>
              <w:rPr>
                <w:rFonts w:ascii="Arial" w:eastAsia="MS Mincho" w:hAnsi="Arial"/>
                <w:szCs w:val="24"/>
                <w:lang w:val="en-US" w:eastAsia="en-GB"/>
              </w:rPr>
              <w:t xml:space="preserve"> </w:t>
            </w:r>
          </w:p>
        </w:tc>
      </w:tr>
    </w:tbl>
    <w:p w14:paraId="4AE3E689" w14:textId="77777777" w:rsidR="00A754FE" w:rsidRDefault="00A754FE">
      <w:pPr>
        <w:tabs>
          <w:tab w:val="left" w:pos="1622"/>
        </w:tabs>
        <w:overflowPunct/>
        <w:autoSpaceDE/>
        <w:autoSpaceDN/>
        <w:adjustRightInd/>
        <w:spacing w:before="0" w:after="0"/>
        <w:textAlignment w:val="auto"/>
        <w:rPr>
          <w:rFonts w:ascii="Arial" w:eastAsia="MS Mincho" w:hAnsi="Arial"/>
          <w:szCs w:val="24"/>
          <w:lang w:eastAsia="en-GB"/>
        </w:rPr>
      </w:pPr>
    </w:p>
    <w:tbl>
      <w:tblPr>
        <w:tblStyle w:val="af6"/>
        <w:tblW w:w="0" w:type="auto"/>
        <w:tblInd w:w="-5" w:type="dxa"/>
        <w:tblLook w:val="04A0" w:firstRow="1" w:lastRow="0" w:firstColumn="1" w:lastColumn="0" w:noHBand="0" w:noVBand="1"/>
      </w:tblPr>
      <w:tblGrid>
        <w:gridCol w:w="9636"/>
      </w:tblGrid>
      <w:tr w:rsidR="00A754FE" w14:paraId="17E6FC49" w14:textId="77777777">
        <w:tc>
          <w:tcPr>
            <w:tcW w:w="9636" w:type="dxa"/>
          </w:tcPr>
          <w:p w14:paraId="240FF561" w14:textId="77777777" w:rsidR="00A754FE" w:rsidRPr="00D80C64" w:rsidRDefault="003433EB">
            <w:pPr>
              <w:tabs>
                <w:tab w:val="left" w:pos="1622"/>
              </w:tabs>
              <w:overflowPunct/>
              <w:autoSpaceDE/>
              <w:autoSpaceDN/>
              <w:adjustRightInd/>
              <w:spacing w:before="0" w:after="0"/>
              <w:ind w:left="363" w:hanging="363"/>
              <w:textAlignment w:val="auto"/>
              <w:rPr>
                <w:rFonts w:eastAsia="MS Mincho"/>
                <w:b/>
                <w:bCs/>
                <w:szCs w:val="24"/>
                <w:lang w:val="en-US" w:eastAsia="en-GB"/>
              </w:rPr>
            </w:pPr>
            <w:r w:rsidRPr="00D80C64">
              <w:rPr>
                <w:rFonts w:eastAsia="MS Mincho"/>
                <w:b/>
                <w:bCs/>
                <w:szCs w:val="24"/>
                <w:lang w:val="en-US" w:eastAsia="en-GB"/>
              </w:rPr>
              <w:t>Agreements</w:t>
            </w:r>
          </w:p>
          <w:p w14:paraId="13455B64" w14:textId="77777777" w:rsidR="00A754FE" w:rsidRPr="00D80C64" w:rsidRDefault="003433EB">
            <w:pPr>
              <w:tabs>
                <w:tab w:val="left" w:pos="1622"/>
              </w:tabs>
              <w:overflowPunct/>
              <w:autoSpaceDE/>
              <w:autoSpaceDN/>
              <w:adjustRightInd/>
              <w:spacing w:before="0" w:after="0"/>
              <w:ind w:left="363" w:hanging="363"/>
              <w:textAlignment w:val="auto"/>
              <w:rPr>
                <w:rFonts w:eastAsia="MS Mincho"/>
                <w:szCs w:val="24"/>
                <w:lang w:val="en-US" w:eastAsia="en-GB"/>
              </w:rPr>
            </w:pPr>
            <w:r w:rsidRPr="00D80C64">
              <w:rPr>
                <w:rFonts w:eastAsia="MS Mincho"/>
                <w:szCs w:val="24"/>
                <w:lang w:val="en-US" w:eastAsia="en-GB"/>
              </w:rPr>
              <w:t>1</w:t>
            </w:r>
            <w:r w:rsidRPr="00D80C64">
              <w:rPr>
                <w:rFonts w:eastAsia="MS Mincho"/>
                <w:szCs w:val="24"/>
                <w:lang w:val="en-US" w:eastAsia="en-GB"/>
              </w:rPr>
              <w:tab/>
              <w:t xml:space="preserve">RAN2 will study the following cases for </w:t>
            </w:r>
            <w:proofErr w:type="spellStart"/>
            <w:r w:rsidRPr="00D80C64">
              <w:rPr>
                <w:rFonts w:eastAsia="MS Mincho"/>
                <w:szCs w:val="24"/>
                <w:lang w:val="en-US" w:eastAsia="en-GB"/>
              </w:rPr>
              <w:t>AIoT</w:t>
            </w:r>
            <w:proofErr w:type="spellEnd"/>
            <w:r w:rsidRPr="00D80C64">
              <w:rPr>
                <w:rFonts w:eastAsia="MS Mincho"/>
                <w:szCs w:val="24"/>
                <w:lang w:val="en-US" w:eastAsia="en-GB"/>
              </w:rPr>
              <w:t xml:space="preserve"> paging message:</w:t>
            </w:r>
          </w:p>
          <w:p w14:paraId="66CFB3F0" w14:textId="77777777" w:rsidR="00A754FE" w:rsidRPr="00D80C64" w:rsidRDefault="003433EB">
            <w:pPr>
              <w:numPr>
                <w:ilvl w:val="0"/>
                <w:numId w:val="18"/>
              </w:numPr>
              <w:tabs>
                <w:tab w:val="left" w:pos="1622"/>
              </w:tabs>
              <w:overflowPunct/>
              <w:autoSpaceDE/>
              <w:autoSpaceDN/>
              <w:adjustRightInd/>
              <w:spacing w:before="0" w:after="0"/>
              <w:ind w:left="720"/>
              <w:textAlignment w:val="auto"/>
              <w:rPr>
                <w:rFonts w:eastAsia="MS Mincho"/>
                <w:szCs w:val="24"/>
                <w:lang w:val="en-US" w:eastAsia="en-GB"/>
              </w:rPr>
            </w:pPr>
            <w:r w:rsidRPr="00D80C64">
              <w:rPr>
                <w:rFonts w:eastAsia="MS Mincho"/>
                <w:szCs w:val="24"/>
                <w:lang w:val="en-US" w:eastAsia="en-GB"/>
              </w:rPr>
              <w:t xml:space="preserve">a message containing an ID of a single A-IoT device.  </w:t>
            </w:r>
          </w:p>
          <w:p w14:paraId="4936E943" w14:textId="77777777" w:rsidR="00A754FE" w:rsidRPr="00D80C64" w:rsidRDefault="003433EB">
            <w:pPr>
              <w:numPr>
                <w:ilvl w:val="0"/>
                <w:numId w:val="18"/>
              </w:numPr>
              <w:tabs>
                <w:tab w:val="left" w:pos="1622"/>
              </w:tabs>
              <w:overflowPunct/>
              <w:autoSpaceDE/>
              <w:autoSpaceDN/>
              <w:adjustRightInd/>
              <w:spacing w:before="0" w:after="0"/>
              <w:ind w:left="720"/>
              <w:textAlignment w:val="auto"/>
              <w:rPr>
                <w:rFonts w:eastAsia="MS Mincho"/>
                <w:szCs w:val="24"/>
                <w:lang w:val="en-US" w:eastAsia="en-GB"/>
              </w:rPr>
            </w:pPr>
            <w:r w:rsidRPr="00D80C64">
              <w:rPr>
                <w:rFonts w:eastAsia="MS Mincho"/>
                <w:szCs w:val="24"/>
                <w:lang w:val="en-US" w:eastAsia="en-GB"/>
              </w:rPr>
              <w:t xml:space="preserve">a message containing a group ID that maps to multiple A-IoT devices. </w:t>
            </w:r>
          </w:p>
          <w:p w14:paraId="5A9F7878" w14:textId="77777777" w:rsidR="00A754FE" w:rsidRPr="00D80C64" w:rsidRDefault="003433EB">
            <w:pPr>
              <w:numPr>
                <w:ilvl w:val="0"/>
                <w:numId w:val="18"/>
              </w:numPr>
              <w:tabs>
                <w:tab w:val="left" w:pos="1622"/>
              </w:tabs>
              <w:overflowPunct/>
              <w:autoSpaceDE/>
              <w:autoSpaceDN/>
              <w:adjustRightInd/>
              <w:spacing w:before="0" w:after="0"/>
              <w:ind w:left="720"/>
              <w:textAlignment w:val="auto"/>
              <w:rPr>
                <w:rFonts w:eastAsia="MS Mincho"/>
                <w:szCs w:val="24"/>
                <w:lang w:val="en-US" w:eastAsia="en-GB"/>
              </w:rPr>
            </w:pPr>
            <w:r w:rsidRPr="00D80C64">
              <w:rPr>
                <w:rFonts w:eastAsia="MS Mincho"/>
                <w:szCs w:val="24"/>
                <w:lang w:val="en-US" w:eastAsia="en-GB"/>
              </w:rPr>
              <w:t xml:space="preserve">a message that does not contain an ID, i.e., addressed for all devices that can receive the </w:t>
            </w:r>
            <w:proofErr w:type="spellStart"/>
            <w:r w:rsidRPr="00D80C64">
              <w:rPr>
                <w:rFonts w:eastAsia="MS Mincho"/>
                <w:szCs w:val="24"/>
                <w:lang w:val="en-US" w:eastAsia="en-GB"/>
              </w:rPr>
              <w:t>AIoT</w:t>
            </w:r>
            <w:proofErr w:type="spellEnd"/>
            <w:r w:rsidRPr="00D80C64">
              <w:rPr>
                <w:rFonts w:eastAsia="MS Mincho"/>
                <w:szCs w:val="24"/>
                <w:lang w:val="en-US" w:eastAsia="en-GB"/>
              </w:rPr>
              <w:t xml:space="preserve"> message.</w:t>
            </w:r>
          </w:p>
          <w:p w14:paraId="32DD7839" w14:textId="77777777" w:rsidR="00A754FE" w:rsidRPr="00D80C64" w:rsidRDefault="003433EB">
            <w:pPr>
              <w:numPr>
                <w:ilvl w:val="0"/>
                <w:numId w:val="18"/>
              </w:numPr>
              <w:tabs>
                <w:tab w:val="left" w:pos="1622"/>
              </w:tabs>
              <w:overflowPunct/>
              <w:autoSpaceDE/>
              <w:autoSpaceDN/>
              <w:adjustRightInd/>
              <w:spacing w:before="0" w:after="0"/>
              <w:ind w:left="720"/>
              <w:textAlignment w:val="auto"/>
              <w:rPr>
                <w:rFonts w:eastAsia="MS Mincho"/>
                <w:szCs w:val="24"/>
                <w:lang w:val="en-US" w:eastAsia="en-GB"/>
              </w:rPr>
            </w:pPr>
            <w:r w:rsidRPr="00D80C64">
              <w:rPr>
                <w:rFonts w:eastAsia="MS Mincho"/>
                <w:szCs w:val="24"/>
                <w:highlight w:val="yellow"/>
                <w:lang w:val="en-US" w:eastAsia="en-GB"/>
              </w:rPr>
              <w:t>a message containing multiple IDs of A-IoT devices.  Need to confirm the need for this use case based on SA2 discussion</w:t>
            </w:r>
            <w:r w:rsidRPr="00D80C64">
              <w:rPr>
                <w:rFonts w:eastAsia="MS Mincho"/>
                <w:szCs w:val="24"/>
                <w:lang w:val="en-US" w:eastAsia="en-GB"/>
              </w:rPr>
              <w:t xml:space="preserve">.   </w:t>
            </w:r>
          </w:p>
          <w:p w14:paraId="7559FA5F" w14:textId="77777777" w:rsidR="00A754FE" w:rsidRDefault="003433EB">
            <w:pPr>
              <w:tabs>
                <w:tab w:val="left" w:pos="1622"/>
              </w:tabs>
              <w:overflowPunct/>
              <w:autoSpaceDE/>
              <w:autoSpaceDN/>
              <w:adjustRightInd/>
              <w:spacing w:before="0" w:after="0"/>
              <w:ind w:left="363" w:hanging="363"/>
              <w:textAlignment w:val="auto"/>
              <w:rPr>
                <w:rFonts w:ascii="Arial" w:eastAsia="MS Mincho" w:hAnsi="Arial"/>
                <w:szCs w:val="24"/>
                <w:lang w:val="en-US" w:eastAsia="en-GB"/>
              </w:rPr>
            </w:pPr>
            <w:r w:rsidRPr="00D80C64">
              <w:rPr>
                <w:rFonts w:eastAsia="MS Mincho"/>
                <w:szCs w:val="24"/>
                <w:lang w:val="en-US" w:eastAsia="en-GB"/>
              </w:rPr>
              <w:tab/>
              <w:t xml:space="preserve">What device ID and group ID and scenarios is depending on SA2 discussion. </w:t>
            </w:r>
            <w:r>
              <w:rPr>
                <w:rFonts w:ascii="Arial" w:eastAsia="MS Mincho" w:hAnsi="Arial"/>
                <w:szCs w:val="24"/>
                <w:lang w:val="en-US" w:eastAsia="en-GB"/>
              </w:rPr>
              <w:t xml:space="preserve"> </w:t>
            </w:r>
          </w:p>
        </w:tc>
      </w:tr>
    </w:tbl>
    <w:p w14:paraId="1369340B" w14:textId="6A332716" w:rsidR="00A754FE" w:rsidRDefault="003433EB">
      <w:r>
        <w:t xml:space="preserve">In RAN2#126 meeting, </w:t>
      </w:r>
      <w:r>
        <w:rPr>
          <w:color w:val="000000"/>
        </w:rPr>
        <w:t>chair notes indicate that “</w:t>
      </w:r>
      <w:r>
        <w:rPr>
          <w:i/>
          <w:color w:val="000000"/>
        </w:rPr>
        <w:t>in the next meeting we will start by discussing single device case</w:t>
      </w:r>
      <w:r>
        <w:t xml:space="preserve">”. </w:t>
      </w:r>
      <w:r w:rsidR="00605E9F">
        <w:t>B</w:t>
      </w:r>
      <w:r>
        <w:t>ased on the discussion and conclusion, the A-IoT paging message includ</w:t>
      </w:r>
      <w:r w:rsidR="00605E9F">
        <w:t>ing</w:t>
      </w:r>
      <w:r>
        <w:t xml:space="preserve"> IDs of multiple devices to trigger multiple contention-free accesses depends on RAN1 and SA2 discussion, e.g. multiple resources allocation for multiple devices, use case of multiple contention-free accesses. Thus, the single device case is discussed firstly, </w:t>
      </w:r>
      <w:r w:rsidR="00931EDF">
        <w:t xml:space="preserve">while </w:t>
      </w:r>
      <w:r w:rsidR="00605E9F">
        <w:t xml:space="preserve">we will </w:t>
      </w:r>
      <w:r>
        <w:t xml:space="preserve">discuss </w:t>
      </w:r>
      <w:r>
        <w:rPr>
          <w:color w:val="000000"/>
        </w:rPr>
        <w:t>multiple devices cases based on more progress from RAN1/SA2.</w:t>
      </w:r>
    </w:p>
    <w:p w14:paraId="45FE5453" w14:textId="2725F00E" w:rsidR="00A754FE" w:rsidRDefault="003433EB" w:rsidP="00F24932">
      <w:pPr>
        <w:pStyle w:val="Observation-HW"/>
        <w:rPr>
          <w:color w:val="000000"/>
        </w:rPr>
      </w:pPr>
      <w:r>
        <w:rPr>
          <w:color w:val="000000"/>
        </w:rPr>
        <w:t>Observation 2</w:t>
      </w:r>
      <w:r w:rsidR="002374B5">
        <w:rPr>
          <w:color w:val="000000"/>
        </w:rPr>
        <w:t>2</w:t>
      </w:r>
      <w:r>
        <w:rPr>
          <w:color w:val="000000"/>
        </w:rPr>
        <w:t>:</w:t>
      </w:r>
      <w:r>
        <w:tab/>
        <w:t xml:space="preserve">For the discussion of multiple devices </w:t>
      </w:r>
      <w:r>
        <w:rPr>
          <w:color w:val="000000"/>
        </w:rPr>
        <w:t>contention-free access:</w:t>
      </w:r>
    </w:p>
    <w:p w14:paraId="48F5D52F" w14:textId="77777777" w:rsidR="00A754FE" w:rsidRDefault="003433EB" w:rsidP="00EA6A4F">
      <w:pPr>
        <w:pStyle w:val="Sub-bulletofproposal"/>
        <w:ind w:leftChars="700" w:left="1400"/>
      </w:pPr>
      <w:r>
        <w:lastRenderedPageBreak/>
        <w:t>Chair notes indicate that in the next meeting we will start by discussing single device case for contention-free access;</w:t>
      </w:r>
    </w:p>
    <w:p w14:paraId="1A004E88" w14:textId="741520DD" w:rsidR="00A754FE" w:rsidRDefault="003433EB" w:rsidP="00EA6A4F">
      <w:pPr>
        <w:pStyle w:val="Sub-bulletofproposal"/>
        <w:ind w:leftChars="700" w:left="1400"/>
      </w:pPr>
      <w:r>
        <w:rPr>
          <w:color w:val="000000"/>
        </w:rPr>
        <w:t xml:space="preserve">Supporting for the use case of multiple devices cases </w:t>
      </w:r>
      <w:r w:rsidR="00612609">
        <w:rPr>
          <w:color w:val="000000"/>
        </w:rPr>
        <w:t xml:space="preserve">relies </w:t>
      </w:r>
      <w:r>
        <w:rPr>
          <w:color w:val="000000"/>
        </w:rPr>
        <w:t>on more progress from RAN1 and SA2.</w:t>
      </w:r>
    </w:p>
    <w:p w14:paraId="18D184CF" w14:textId="123EE8E7" w:rsidR="00A754FE" w:rsidRDefault="003433EB">
      <w:r>
        <w:t xml:space="preserve">If contention-free access procedure is initiated, the device can skip A-IoT Msg1 and A-IoT Msg2 of contention-based access procedure due to no need of contention resolution. That means </w:t>
      </w:r>
      <w:r w:rsidR="00605E9F">
        <w:t xml:space="preserve">that the </w:t>
      </w:r>
      <w:r>
        <w:t>device can directly send the upper layer data (e.g. device ID) in the very first D2R message after being triggered.</w:t>
      </w:r>
    </w:p>
    <w:p w14:paraId="38E0C507" w14:textId="0088DE59" w:rsidR="00A754FE" w:rsidRDefault="003433EB" w:rsidP="00F24932">
      <w:pPr>
        <w:pStyle w:val="Proposal-HW"/>
      </w:pPr>
      <w:r>
        <w:t xml:space="preserve">Proposal </w:t>
      </w:r>
      <w:r w:rsidR="0096382E">
        <w:t>1</w:t>
      </w:r>
      <w:r w:rsidR="007D57F9">
        <w:t>8</w:t>
      </w:r>
      <w:r>
        <w:t>:</w:t>
      </w:r>
      <w:r>
        <w:tab/>
      </w:r>
      <w:r>
        <w:rPr>
          <w:rFonts w:eastAsia="Malgun Gothic"/>
        </w:rPr>
        <w:t xml:space="preserve">In contention-free access, </w:t>
      </w:r>
      <w:r w:rsidR="00605E9F">
        <w:rPr>
          <w:rFonts w:eastAsia="Malgun Gothic"/>
        </w:rPr>
        <w:t xml:space="preserve">the </w:t>
      </w:r>
      <w:r>
        <w:rPr>
          <w:rFonts w:eastAsia="Malgun Gothic"/>
        </w:rPr>
        <w:t>A-IoT device directly sends the upper layer data (e.g. device ID) in its very first D2R message after being triggered (</w:t>
      </w:r>
      <w:r>
        <w:t xml:space="preserve">i.e. skip contention resolution </w:t>
      </w:r>
      <w:r w:rsidR="0096382E">
        <w:t>Msg1/2</w:t>
      </w:r>
      <w:r>
        <w:rPr>
          <w:rFonts w:eastAsia="Malgun Gothic"/>
        </w:rPr>
        <w:t>)</w:t>
      </w:r>
      <w:r>
        <w:t>.</w:t>
      </w:r>
    </w:p>
    <w:p w14:paraId="21F3707E" w14:textId="15E65E9A" w:rsidR="00A754FE" w:rsidRDefault="003433EB">
      <w:pPr>
        <w:rPr>
          <w:rFonts w:eastAsia="等线"/>
          <w:lang w:eastAsia="zh-CN"/>
        </w:rPr>
      </w:pPr>
      <w:r>
        <w:rPr>
          <w:rFonts w:eastAsia="等线"/>
          <w:lang w:eastAsia="zh-CN"/>
        </w:rPr>
        <w:t xml:space="preserve">After triggered by </w:t>
      </w:r>
      <w:r>
        <w:t xml:space="preserve">A-IoT paging message, the very first D2R message for </w:t>
      </w:r>
      <w:r>
        <w:rPr>
          <w:rFonts w:eastAsia="Malgun Gothic"/>
          <w:lang w:eastAsia="de-DE"/>
        </w:rPr>
        <w:t>contention-based access and contention-free access is different</w:t>
      </w:r>
      <w:r w:rsidR="00907E82">
        <w:rPr>
          <w:rFonts w:eastAsia="Malgun Gothic"/>
          <w:lang w:eastAsia="de-DE"/>
        </w:rPr>
        <w:t>. T</w:t>
      </w:r>
      <w:r>
        <w:rPr>
          <w:rFonts w:eastAsia="Malgun Gothic"/>
          <w:lang w:eastAsia="de-DE"/>
        </w:rPr>
        <w:t xml:space="preserve">hus, </w:t>
      </w:r>
      <w:r>
        <w:t xml:space="preserve">how to determine whether the service is triggered for </w:t>
      </w:r>
      <w:r>
        <w:rPr>
          <w:rFonts w:eastAsia="Malgun Gothic"/>
          <w:lang w:eastAsia="de-DE"/>
        </w:rPr>
        <w:t>contention-based access</w:t>
      </w:r>
      <w:r>
        <w:t xml:space="preserve"> or </w:t>
      </w:r>
      <w:r>
        <w:rPr>
          <w:rFonts w:eastAsia="Malgun Gothic"/>
          <w:lang w:eastAsia="de-DE"/>
        </w:rPr>
        <w:t>contention-free access</w:t>
      </w:r>
      <w:r>
        <w:t xml:space="preserve"> needs to be considered. </w:t>
      </w:r>
      <w:r w:rsidR="00907E82">
        <w:t xml:space="preserve">In the A-IoT paging message, </w:t>
      </w:r>
      <w:r w:rsidR="00F240EB">
        <w:t>t</w:t>
      </w:r>
      <w:r w:rsidR="00605E9F">
        <w:t>he r</w:t>
      </w:r>
      <w:r>
        <w:t xml:space="preserve">eader can indicate whether the current random access is for contention-free </w:t>
      </w:r>
      <w:r>
        <w:rPr>
          <w:rFonts w:eastAsia="Malgun Gothic"/>
          <w:lang w:eastAsia="de-DE"/>
        </w:rPr>
        <w:t>access</w:t>
      </w:r>
      <w:r>
        <w:t xml:space="preserve"> and allocate the associated device specific access resources for contention-free </w:t>
      </w:r>
      <w:r>
        <w:rPr>
          <w:rFonts w:eastAsia="Malgun Gothic"/>
          <w:lang w:eastAsia="de-DE"/>
        </w:rPr>
        <w:t>access case</w:t>
      </w:r>
      <w:r>
        <w:t>.</w:t>
      </w:r>
    </w:p>
    <w:p w14:paraId="132F482D" w14:textId="6D18F4F8" w:rsidR="00A754FE" w:rsidRDefault="003433EB" w:rsidP="00F24932">
      <w:pPr>
        <w:pStyle w:val="Proposal-HW"/>
      </w:pPr>
      <w:r>
        <w:t xml:space="preserve">Proposal </w:t>
      </w:r>
      <w:r w:rsidR="0096382E">
        <w:t>1</w:t>
      </w:r>
      <w:r w:rsidR="007D57F9">
        <w:t>9</w:t>
      </w:r>
      <w:r>
        <w:t>:</w:t>
      </w:r>
      <w:r>
        <w:tab/>
        <w:t xml:space="preserve">For </w:t>
      </w:r>
      <w:r>
        <w:rPr>
          <w:rFonts w:eastAsia="Malgun Gothic"/>
          <w:lang w:eastAsia="de-DE"/>
        </w:rPr>
        <w:t>contention-free access</w:t>
      </w:r>
      <w:r>
        <w:t xml:space="preserve">, </w:t>
      </w:r>
      <w:r w:rsidR="00605E9F">
        <w:t xml:space="preserve">the </w:t>
      </w:r>
      <w:r>
        <w:t xml:space="preserve">reader </w:t>
      </w:r>
      <w:r w:rsidR="0080535F">
        <w:t xml:space="preserve">uses </w:t>
      </w:r>
      <w:r w:rsidR="0080535F">
        <w:t xml:space="preserve">the </w:t>
      </w:r>
      <w:r>
        <w:t xml:space="preserve">R2D message to indicate whether the current random access is contention-free </w:t>
      </w:r>
      <w:r>
        <w:rPr>
          <w:rFonts w:eastAsia="Malgun Gothic"/>
          <w:lang w:eastAsia="de-DE"/>
        </w:rPr>
        <w:t>access</w:t>
      </w:r>
      <w:r>
        <w:t xml:space="preserve"> type</w:t>
      </w:r>
      <w:r w:rsidR="00B35C04">
        <w:t>,</w:t>
      </w:r>
      <w:r>
        <w:t xml:space="preserve"> and if so, </w:t>
      </w:r>
      <w:r w:rsidR="00B35C04">
        <w:t xml:space="preserve">indicate </w:t>
      </w:r>
      <w:r>
        <w:t>the associated device specific access resources.</w:t>
      </w:r>
    </w:p>
    <w:p w14:paraId="17F094E2" w14:textId="1183D848" w:rsidR="00A754FE" w:rsidRDefault="003433EB">
      <w:pPr>
        <w:pStyle w:val="2"/>
        <w:rPr>
          <w:rFonts w:eastAsia="等线"/>
          <w:lang w:eastAsia="zh-CN"/>
        </w:rPr>
      </w:pPr>
      <w:r>
        <w:rPr>
          <w:rFonts w:eastAsia="宋体"/>
          <w:lang w:eastAsia="zh-CN"/>
        </w:rPr>
        <w:t>2.</w:t>
      </w:r>
      <w:r w:rsidR="0094045E">
        <w:rPr>
          <w:rFonts w:eastAsia="宋体"/>
          <w:lang w:eastAsia="zh-CN"/>
        </w:rPr>
        <w:t>6</w:t>
      </w:r>
      <w:r>
        <w:rPr>
          <w:rFonts w:eastAsia="宋体"/>
          <w:lang w:eastAsia="zh-CN"/>
        </w:rPr>
        <w:tab/>
        <w:t>FDMA related random access</w:t>
      </w:r>
    </w:p>
    <w:p w14:paraId="038C4DDD" w14:textId="77777777" w:rsidR="00A754FE" w:rsidRDefault="003433EB">
      <w:pPr>
        <w:rPr>
          <w:rFonts w:eastAsia="等线"/>
          <w:lang w:eastAsia="zh-CN"/>
        </w:rPr>
      </w:pPr>
      <w:r>
        <w:rPr>
          <w:rFonts w:eastAsia="等线"/>
          <w:lang w:eastAsia="zh-CN"/>
        </w:rPr>
        <w:t>In last RAN1 meeting, RAN1 agreed to study FDMA for D2R transmission</w:t>
      </w:r>
      <w:r>
        <w:rPr>
          <w:rFonts w:eastAsia="等线" w:hint="eastAsia"/>
          <w:lang w:eastAsia="zh-CN"/>
        </w:rPr>
        <w:t>,</w:t>
      </w:r>
      <w:r>
        <w:t xml:space="preserve"> while no clear agreement on the support of FDM for R2D</w:t>
      </w:r>
      <w:r>
        <w:rPr>
          <w:rFonts w:eastAsia="等线"/>
          <w:lang w:eastAsia="zh-CN"/>
        </w:rPr>
        <w:t>:</w:t>
      </w:r>
    </w:p>
    <w:tbl>
      <w:tblPr>
        <w:tblStyle w:val="af6"/>
        <w:tblW w:w="0" w:type="auto"/>
        <w:tblLook w:val="04A0" w:firstRow="1" w:lastRow="0" w:firstColumn="1" w:lastColumn="0" w:noHBand="0" w:noVBand="1"/>
      </w:tblPr>
      <w:tblGrid>
        <w:gridCol w:w="9631"/>
      </w:tblGrid>
      <w:tr w:rsidR="00A754FE" w14:paraId="300E429B" w14:textId="77777777">
        <w:tc>
          <w:tcPr>
            <w:tcW w:w="9631" w:type="dxa"/>
            <w:tcBorders>
              <w:top w:val="single" w:sz="4" w:space="0" w:color="auto"/>
              <w:left w:val="single" w:sz="4" w:space="0" w:color="auto"/>
              <w:bottom w:val="single" w:sz="4" w:space="0" w:color="auto"/>
              <w:right w:val="single" w:sz="4" w:space="0" w:color="auto"/>
            </w:tcBorders>
          </w:tcPr>
          <w:p w14:paraId="3893CDC2" w14:textId="77777777" w:rsidR="00A754FE" w:rsidRDefault="003433EB">
            <w:pPr>
              <w:rPr>
                <w:rFonts w:ascii="Times" w:eastAsia="等线" w:hAnsi="Times"/>
                <w:iCs/>
                <w:szCs w:val="24"/>
                <w:lang w:val="en-US" w:eastAsia="zh-CN"/>
              </w:rPr>
            </w:pPr>
            <w:r>
              <w:rPr>
                <w:rFonts w:ascii="Times" w:eastAsia="等线" w:hAnsi="Times"/>
                <w:iCs/>
                <w:szCs w:val="24"/>
                <w:lang w:val="en-US" w:eastAsia="zh-CN"/>
              </w:rPr>
              <w:t xml:space="preserve">RAN1#116-bis agreement </w:t>
            </w:r>
            <w:r>
              <w:rPr>
                <w:rFonts w:ascii="Times" w:eastAsia="等线" w:hAnsi="Times"/>
                <w:iCs/>
                <w:szCs w:val="24"/>
                <w:lang w:val="en-US" w:eastAsia="zh-CN"/>
              </w:rPr>
              <w:fldChar w:fldCharType="begin"/>
            </w:r>
            <w:r>
              <w:rPr>
                <w:rFonts w:ascii="Times" w:eastAsia="等线" w:hAnsi="Times"/>
                <w:iCs/>
                <w:szCs w:val="24"/>
                <w:lang w:val="en-US" w:eastAsia="zh-CN"/>
              </w:rPr>
              <w:instrText xml:space="preserve"> REF _Ref172662157 \r \h </w:instrText>
            </w:r>
            <w:r>
              <w:rPr>
                <w:rFonts w:ascii="Times" w:eastAsia="等线" w:hAnsi="Times"/>
                <w:iCs/>
                <w:szCs w:val="24"/>
                <w:lang w:val="en-US" w:eastAsia="zh-CN"/>
              </w:rPr>
            </w:r>
            <w:r>
              <w:rPr>
                <w:rFonts w:ascii="Times" w:eastAsia="等线" w:hAnsi="Times"/>
                <w:iCs/>
                <w:szCs w:val="24"/>
                <w:lang w:val="en-US" w:eastAsia="zh-CN"/>
              </w:rPr>
              <w:fldChar w:fldCharType="separate"/>
            </w:r>
            <w:r>
              <w:rPr>
                <w:rFonts w:ascii="Times" w:eastAsia="等线" w:hAnsi="Times"/>
                <w:iCs/>
                <w:szCs w:val="24"/>
                <w:lang w:val="en-US" w:eastAsia="zh-CN"/>
              </w:rPr>
              <w:t>[1]</w:t>
            </w:r>
            <w:r>
              <w:rPr>
                <w:rFonts w:ascii="Times" w:eastAsia="等线" w:hAnsi="Times"/>
                <w:iCs/>
                <w:szCs w:val="24"/>
                <w:lang w:val="en-US" w:eastAsia="zh-CN"/>
              </w:rPr>
              <w:fldChar w:fldCharType="end"/>
            </w:r>
            <w:r>
              <w:rPr>
                <w:rFonts w:ascii="Times" w:eastAsia="等线" w:hAnsi="Times"/>
                <w:iCs/>
                <w:szCs w:val="24"/>
                <w:lang w:val="en-US" w:eastAsia="zh-CN"/>
              </w:rPr>
              <w:t>:</w:t>
            </w:r>
          </w:p>
          <w:p w14:paraId="19496757" w14:textId="77777777" w:rsidR="00A754FE" w:rsidRDefault="003433EB">
            <w:pPr>
              <w:rPr>
                <w:rFonts w:ascii="Times" w:eastAsia="Batang" w:hAnsi="Times"/>
                <w:iCs/>
                <w:szCs w:val="24"/>
                <w:lang w:val="en-US" w:eastAsia="zh-CN"/>
              </w:rPr>
            </w:pPr>
            <w:r>
              <w:rPr>
                <w:rFonts w:ascii="Times" w:eastAsia="Batang" w:hAnsi="Times"/>
                <w:iCs/>
                <w:szCs w:val="24"/>
                <w:highlight w:val="yellow"/>
                <w:lang w:val="en-US" w:eastAsia="zh-CN"/>
              </w:rPr>
              <w:t>Study frequency-domain multiple access of D2R transmissions</w:t>
            </w:r>
            <w:r>
              <w:rPr>
                <w:rFonts w:ascii="Times" w:eastAsia="Batang" w:hAnsi="Times"/>
                <w:iCs/>
                <w:szCs w:val="24"/>
                <w:lang w:val="en-US" w:eastAsia="zh-CN"/>
              </w:rPr>
              <w:t xml:space="preserve">, at least by utilizing </w:t>
            </w:r>
            <w:r>
              <w:rPr>
                <w:rFonts w:ascii="Times" w:eastAsia="Batang" w:hAnsi="Times"/>
                <w:iCs/>
                <w:szCs w:val="24"/>
                <w:highlight w:val="yellow"/>
                <w:lang w:val="en-US" w:eastAsia="zh-CN"/>
              </w:rPr>
              <w:t>a small frequency-shift in baseband</w:t>
            </w:r>
            <w:r>
              <w:rPr>
                <w:rFonts w:ascii="Times" w:eastAsia="Batang" w:hAnsi="Times"/>
                <w:iCs/>
                <w:szCs w:val="24"/>
                <w:lang w:val="en-US" w:eastAsia="zh-CN"/>
              </w:rPr>
              <w:t>. Further details, including pros/cons, are FFS.</w:t>
            </w:r>
          </w:p>
        </w:tc>
      </w:tr>
    </w:tbl>
    <w:p w14:paraId="2E1E1185" w14:textId="6B8C895C" w:rsidR="00A754FE" w:rsidRDefault="003433EB" w:rsidP="00F24932">
      <w:pPr>
        <w:pStyle w:val="Observation-HW"/>
        <w:rPr>
          <w:lang w:val="en-US"/>
        </w:rPr>
      </w:pPr>
      <w:r>
        <w:t>Observation 2</w:t>
      </w:r>
      <w:r w:rsidR="002374B5">
        <w:t>3</w:t>
      </w:r>
      <w:r>
        <w:t>:</w:t>
      </w:r>
      <w:r>
        <w:tab/>
        <w:t xml:space="preserve">RAN1 </w:t>
      </w:r>
      <w:r w:rsidR="00B83243">
        <w:t xml:space="preserve">agree to </w:t>
      </w:r>
      <w:r>
        <w:t xml:space="preserve">study the support of TDMA and FDMA for D2R, while </w:t>
      </w:r>
      <w:r w:rsidR="00605E9F">
        <w:t xml:space="preserve">there is </w:t>
      </w:r>
      <w:r>
        <w:t>no clear agreement on the support of FDM for R2D.</w:t>
      </w:r>
    </w:p>
    <w:p w14:paraId="5292F3A8" w14:textId="77777777" w:rsidR="00A754FE" w:rsidRDefault="003433EB">
      <w:pPr>
        <w:rPr>
          <w:rFonts w:eastAsia="等线"/>
          <w:lang w:eastAsia="zh-CN"/>
        </w:rPr>
      </w:pPr>
      <w:r>
        <w:rPr>
          <w:rFonts w:eastAsia="等线"/>
          <w:lang w:eastAsia="zh-CN"/>
        </w:rPr>
        <w:t xml:space="preserve">The TDMA method distributes devices into multiple occasions to mitigate time-domain collision. In addition, applying FDMA to Msg1 </w:t>
      </w:r>
      <w:r>
        <w:t>can further mitigate Msg1 collision in the same time-domain occasion, since multiple Msg1s are still possible to be overlapped in time domain. This improves access efficiency and reduce latency compared with TDMA only methods.</w:t>
      </w:r>
    </w:p>
    <w:p w14:paraId="6A9A53CA" w14:textId="097E90BA" w:rsidR="00A754FE" w:rsidRDefault="003433EB" w:rsidP="00F24932">
      <w:pPr>
        <w:pStyle w:val="Observation-HW"/>
      </w:pPr>
      <w:r>
        <w:t>Observation 2</w:t>
      </w:r>
      <w:r w:rsidR="002374B5">
        <w:t>4</w:t>
      </w:r>
      <w:r>
        <w:t>:</w:t>
      </w:r>
      <w:r>
        <w:tab/>
        <w:t>Applying both TDMA and FDMA in A-IoT Msg1 can improve the efficiency, reduce latency and mitigate the A-IoT Msg1 collision.</w:t>
      </w:r>
    </w:p>
    <w:p w14:paraId="3D8D4B78" w14:textId="44BAFC21" w:rsidR="00A754FE" w:rsidRDefault="003433EB" w:rsidP="00F24932">
      <w:pPr>
        <w:pStyle w:val="Proposal-HW"/>
      </w:pPr>
      <w:r>
        <w:t>Proposal</w:t>
      </w:r>
      <w:r w:rsidR="007D57F9">
        <w:t xml:space="preserve"> 20</w:t>
      </w:r>
      <w:r>
        <w:t>:</w:t>
      </w:r>
      <w:r>
        <w:tab/>
      </w:r>
      <w:r w:rsidR="00E64078">
        <w:t>RAN2 confirm b</w:t>
      </w:r>
      <w:r>
        <w:t xml:space="preserve">oth TDMA and FDMA can </w:t>
      </w:r>
      <w:r w:rsidR="00605E9F">
        <w:t>be applied</w:t>
      </w:r>
      <w:r>
        <w:t xml:space="preserve"> to A-IoT Msg1.</w:t>
      </w:r>
    </w:p>
    <w:p w14:paraId="70950153" w14:textId="08C4EB84" w:rsidR="00A754FE" w:rsidRDefault="003433EB">
      <w:pPr>
        <w:jc w:val="both"/>
        <w:rPr>
          <w:rFonts w:eastAsia="等线"/>
          <w:lang w:eastAsia="zh-CN"/>
        </w:rPr>
      </w:pPr>
      <w:r>
        <w:rPr>
          <w:rFonts w:eastAsia="等线"/>
          <w:lang w:eastAsia="zh-CN"/>
        </w:rPr>
        <w:t>If RAN2 agree</w:t>
      </w:r>
      <w:r w:rsidR="00605E9F">
        <w:rPr>
          <w:rFonts w:eastAsia="等线"/>
          <w:lang w:eastAsia="zh-CN"/>
        </w:rPr>
        <w:t>s that</w:t>
      </w:r>
      <w:r>
        <w:rPr>
          <w:rFonts w:eastAsia="等线"/>
          <w:lang w:eastAsia="zh-CN"/>
        </w:rPr>
        <w:t xml:space="preserve"> FDMA can </w:t>
      </w:r>
      <w:r w:rsidR="00605E9F">
        <w:rPr>
          <w:rFonts w:eastAsia="等线"/>
          <w:lang w:eastAsia="zh-CN"/>
        </w:rPr>
        <w:t xml:space="preserve">be </w:t>
      </w:r>
      <w:r>
        <w:rPr>
          <w:rFonts w:eastAsia="等线"/>
          <w:lang w:eastAsia="zh-CN"/>
        </w:rPr>
        <w:t>appl</w:t>
      </w:r>
      <w:r w:rsidR="00605E9F">
        <w:rPr>
          <w:rFonts w:eastAsia="等线"/>
          <w:lang w:eastAsia="zh-CN"/>
        </w:rPr>
        <w:t>ied</w:t>
      </w:r>
      <w:r>
        <w:rPr>
          <w:rFonts w:eastAsia="等线"/>
          <w:lang w:eastAsia="zh-CN"/>
        </w:rPr>
        <w:t xml:space="preserve"> to A-IoT Msg1, the </w:t>
      </w:r>
      <w:r>
        <w:t>frequency configuration needs to be provided to the devices prior to sending Msg1. H</w:t>
      </w:r>
      <w:r>
        <w:rPr>
          <w:rFonts w:eastAsia="等线"/>
          <w:lang w:eastAsia="zh-CN"/>
        </w:rPr>
        <w:t>ow to indicate the frequency configuration are pending to RAN1 discussion.</w:t>
      </w:r>
    </w:p>
    <w:p w14:paraId="1F60B8FA" w14:textId="54676949" w:rsidR="00A754FE" w:rsidRDefault="003433EB" w:rsidP="00F24932">
      <w:pPr>
        <w:pStyle w:val="Proposal-HW"/>
      </w:pPr>
      <w:r>
        <w:t xml:space="preserve">Proposal </w:t>
      </w:r>
      <w:r w:rsidR="0096382E">
        <w:t>2</w:t>
      </w:r>
      <w:r w:rsidR="007D57F9">
        <w:t>1</w:t>
      </w:r>
      <w:r w:rsidR="003B3F03">
        <w:t>a</w:t>
      </w:r>
      <w:r>
        <w:t>:</w:t>
      </w:r>
      <w:r>
        <w:tab/>
        <w:t xml:space="preserve">If RAN2 </w:t>
      </w:r>
      <w:r w:rsidR="00E64078">
        <w:t xml:space="preserve">confirms </w:t>
      </w:r>
      <w:r>
        <w:t>to apply the FDMA for A-IoT Msg1, it is assumed that the frequency related information is indicated by the reader (details are up to RAN1).</w:t>
      </w:r>
    </w:p>
    <w:p w14:paraId="5CA510FB" w14:textId="77777777" w:rsidR="00A754FE" w:rsidRDefault="003433EB">
      <w:r>
        <w:t>To improve the efficiency,</w:t>
      </w:r>
      <w:r>
        <w:rPr>
          <w:rFonts w:eastAsia="等线"/>
          <w:lang w:eastAsia="zh-CN"/>
        </w:rPr>
        <w:t xml:space="preserve"> multiple devices should be distributed into different frequencies, e.g., different frequency shifts in baseband. Then, the device can randomly select one frequency among the indicated frequency related information.</w:t>
      </w:r>
    </w:p>
    <w:p w14:paraId="438955EF" w14:textId="701266D9" w:rsidR="00A754FE" w:rsidRDefault="003433EB" w:rsidP="00F24932">
      <w:pPr>
        <w:pStyle w:val="Proposal-HW"/>
        <w:rPr>
          <w:rFonts w:eastAsia="等线"/>
          <w:lang w:eastAsia="zh-CN"/>
        </w:rPr>
      </w:pPr>
      <w:r>
        <w:t xml:space="preserve">Proposal </w:t>
      </w:r>
      <w:r w:rsidR="00D65057">
        <w:t>2</w:t>
      </w:r>
      <w:r w:rsidR="003B3F03">
        <w:t>1b</w:t>
      </w:r>
      <w:r>
        <w:t>:</w:t>
      </w:r>
      <w:r>
        <w:tab/>
        <w:t xml:space="preserve">If RAN2 </w:t>
      </w:r>
      <w:r w:rsidR="00975DB4">
        <w:t xml:space="preserve">confirms </w:t>
      </w:r>
      <w:r>
        <w:t>to apply the FDMA for A-IoT Msg1, it is assumed that A-IoT device randomly selects one frequency among the indicated frequency related information.</w:t>
      </w:r>
    </w:p>
    <w:p w14:paraId="06B2891F" w14:textId="77777777" w:rsidR="00A754FE" w:rsidRDefault="003433EB">
      <w:pPr>
        <w:keepNext/>
        <w:keepLines/>
        <w:pBdr>
          <w:top w:val="single" w:sz="12" w:space="3" w:color="auto"/>
        </w:pBdr>
        <w:spacing w:before="240"/>
        <w:ind w:left="1134" w:hanging="1134"/>
        <w:textAlignment w:val="auto"/>
        <w:outlineLvl w:val="0"/>
        <w:rPr>
          <w:rFonts w:ascii="Arial" w:eastAsia="Malgun Gothic" w:hAnsi="Arial"/>
          <w:sz w:val="36"/>
          <w:lang w:eastAsia="de-DE"/>
        </w:rPr>
      </w:pPr>
      <w:r>
        <w:rPr>
          <w:rFonts w:ascii="Arial" w:eastAsia="Malgun Gothic" w:hAnsi="Arial"/>
          <w:sz w:val="36"/>
          <w:lang w:eastAsia="de-DE"/>
        </w:rPr>
        <w:t>3</w:t>
      </w:r>
      <w:r>
        <w:rPr>
          <w:rFonts w:ascii="Arial" w:eastAsia="Malgun Gothic" w:hAnsi="Arial"/>
          <w:sz w:val="36"/>
          <w:lang w:eastAsia="de-DE"/>
        </w:rPr>
        <w:tab/>
        <w:t>Conclusion</w:t>
      </w:r>
    </w:p>
    <w:p w14:paraId="0A430ED5" w14:textId="77777777" w:rsidR="00A754FE" w:rsidRDefault="003433EB">
      <w:pPr>
        <w:textAlignment w:val="auto"/>
        <w:rPr>
          <w:lang w:eastAsia="en-GB"/>
        </w:rPr>
      </w:pPr>
      <w:r>
        <w:rPr>
          <w:lang w:eastAsia="en-GB"/>
        </w:rPr>
        <w:t>This contribution makes the following proposals:</w:t>
      </w:r>
    </w:p>
    <w:p w14:paraId="4947D7C6" w14:textId="77777777" w:rsidR="007B42E7" w:rsidRDefault="007B42E7" w:rsidP="00F24932">
      <w:pPr>
        <w:pStyle w:val="Observation-HW"/>
      </w:pPr>
      <w:r>
        <w:t>Observation 1:</w:t>
      </w:r>
      <w:r>
        <w:tab/>
        <w:t>The frequency-domain access resource definition/indication for A-IoT Msg1 will be discussed by RAN1.</w:t>
      </w:r>
    </w:p>
    <w:p w14:paraId="642D9D3F" w14:textId="77777777" w:rsidR="007B42E7" w:rsidRDefault="007B42E7" w:rsidP="00F24932">
      <w:pPr>
        <w:pStyle w:val="Observation-HW"/>
        <w:rPr>
          <w:lang w:val="en-US"/>
        </w:rPr>
      </w:pPr>
      <w:r>
        <w:t>Observation 2:</w:t>
      </w:r>
      <w:r>
        <w:tab/>
        <w:t>A-IoT device is not able to support the NR RACH occasion defined by the absolute timing, due to its extremely low timing accuracy.</w:t>
      </w:r>
    </w:p>
    <w:p w14:paraId="538FB382" w14:textId="4AE65ED6" w:rsidR="00323376" w:rsidRPr="00830C95" w:rsidRDefault="00323376" w:rsidP="00F24932">
      <w:pPr>
        <w:pStyle w:val="Observation-HW"/>
        <w:ind w:left="1552" w:hanging="1552"/>
        <w:rPr>
          <w:rFonts w:eastAsia="等线"/>
        </w:rPr>
      </w:pPr>
      <w:r>
        <w:rPr>
          <w:rFonts w:eastAsia="等线" w:hint="eastAsia"/>
        </w:rPr>
        <w:lastRenderedPageBreak/>
        <w:t>O</w:t>
      </w:r>
      <w:r>
        <w:rPr>
          <w:rFonts w:eastAsia="等线"/>
        </w:rPr>
        <w:t>bservation 3:</w:t>
      </w:r>
      <w:r>
        <w:rPr>
          <w:rFonts w:eastAsia="等线"/>
        </w:rPr>
        <w:tab/>
        <w:t>As one modelling, both A-IoT paging message and access round message (Query) can start/initiate an access round (including multiple access occasions).</w:t>
      </w:r>
    </w:p>
    <w:p w14:paraId="138BB0F0" w14:textId="710F9318" w:rsidR="006218FB" w:rsidRPr="00A44E74" w:rsidRDefault="006218FB" w:rsidP="00F24932">
      <w:pPr>
        <w:pStyle w:val="Observation-HW"/>
        <w:rPr>
          <w:rFonts w:eastAsia="等线"/>
        </w:rPr>
      </w:pPr>
      <w:r>
        <w:t>Observation</w:t>
      </w:r>
      <w:r>
        <w:rPr>
          <w:rFonts w:eastAsia="等线"/>
        </w:rPr>
        <w:t xml:space="preserve"> 4:</w:t>
      </w:r>
      <w:r>
        <w:t xml:space="preserve"> </w:t>
      </w:r>
      <w:r>
        <w:tab/>
      </w:r>
      <w:r>
        <w:rPr>
          <w:rFonts w:eastAsia="等线"/>
        </w:rPr>
        <w:t>The failure of contention resolution probability (when 16-bits random ID is used) is already very low (e.g. 0.0015%).</w:t>
      </w:r>
    </w:p>
    <w:p w14:paraId="3C4CD3DF" w14:textId="77777777" w:rsidR="00FF0B32" w:rsidRDefault="00FF0B32" w:rsidP="00F24932">
      <w:pPr>
        <w:pStyle w:val="Observation-HW"/>
        <w:rPr>
          <w:rFonts w:eastAsia="等线"/>
          <w:lang w:val="en-US" w:bidi="ar"/>
        </w:rPr>
      </w:pPr>
      <w:r>
        <w:t>Observation</w:t>
      </w:r>
      <w:r>
        <w:rPr>
          <w:rFonts w:eastAsia="等线"/>
        </w:rPr>
        <w:t xml:space="preserve"> 5a:</w:t>
      </w:r>
      <w:r>
        <w:rPr>
          <w:rFonts w:eastAsia="等线"/>
        </w:rPr>
        <w:tab/>
        <w:t>In the Slotted ALOHA mechanism, about 2~3 devices selecting the same access occasion will be the typical case (normally less than 8 devices). Therefore,</w:t>
      </w:r>
      <w:r>
        <w:rPr>
          <w:rFonts w:eastAsia="等线"/>
          <w:lang w:bidi="ar"/>
        </w:rPr>
        <w:t xml:space="preserve"> </w:t>
      </w:r>
      <w:r>
        <w:rPr>
          <w:rFonts w:eastAsia="等线"/>
          <w:lang w:val="en-US" w:bidi="ar"/>
        </w:rPr>
        <w:t xml:space="preserve">16-bit random ID in Msg1 should be sufficient for resolving the contention (i.e. contention resolution failure probability will be about </w:t>
      </w:r>
      <m:oMath>
        <m:f>
          <m:fPr>
            <m:ctrlPr>
              <w:rPr>
                <w:rFonts w:ascii="Cambria Math" w:eastAsiaTheme="minorEastAsia" w:hAnsi="Cambria Math"/>
              </w:rPr>
            </m:ctrlPr>
          </m:fPr>
          <m:num>
            <m:r>
              <m:rPr>
                <m:sty m:val="b"/>
              </m:rPr>
              <w:rPr>
                <w:rFonts w:ascii="Cambria Math" w:eastAsiaTheme="minorEastAsia" w:hAnsi="Cambria Math"/>
              </w:rPr>
              <m:t>1</m:t>
            </m:r>
          </m:num>
          <m:den>
            <m:sSup>
              <m:sSupPr>
                <m:ctrlPr>
                  <w:rPr>
                    <w:rFonts w:ascii="Cambria Math" w:eastAsiaTheme="minorEastAsia" w:hAnsi="Cambria Math"/>
                  </w:rPr>
                </m:ctrlPr>
              </m:sSupPr>
              <m:e>
                <m:r>
                  <m:rPr>
                    <m:sty m:val="b"/>
                  </m:rPr>
                  <w:rPr>
                    <w:rFonts w:ascii="Cambria Math" w:eastAsiaTheme="minorEastAsia" w:hAnsi="Cambria Math"/>
                  </w:rPr>
                  <m:t>2</m:t>
                </m:r>
              </m:e>
              <m:sup>
                <m:r>
                  <m:rPr>
                    <m:sty m:val="b"/>
                  </m:rPr>
                  <w:rPr>
                    <w:rFonts w:ascii="Cambria Math" w:eastAsiaTheme="minorEastAsia" w:hAnsi="Cambria Math"/>
                  </w:rPr>
                  <m:t>16</m:t>
                </m:r>
              </m:sup>
            </m:sSup>
          </m:den>
        </m:f>
      </m:oMath>
      <w:r>
        <w:rPr>
          <w:rFonts w:eastAsia="等线"/>
          <w:lang w:val="en-US" w:bidi="ar"/>
        </w:rPr>
        <w:t>), among those limited number of devices selecting the same occasion.</w:t>
      </w:r>
    </w:p>
    <w:p w14:paraId="6A68DD50" w14:textId="77777777" w:rsidR="00FF0B32" w:rsidRDefault="00FF0B32" w:rsidP="00F24932">
      <w:pPr>
        <w:pStyle w:val="Observation-HW"/>
        <w:ind w:left="1552" w:hanging="1552"/>
        <w:rPr>
          <w:rFonts w:eastAsia="等线"/>
          <w:lang w:val="en-US" w:bidi="ar"/>
        </w:rPr>
      </w:pPr>
      <w:r w:rsidRPr="00E12C9A">
        <w:rPr>
          <w:rFonts w:eastAsia="等线"/>
          <w:lang w:val="en-US" w:bidi="ar"/>
        </w:rPr>
        <w:t xml:space="preserve">Observation </w:t>
      </w:r>
      <w:r>
        <w:rPr>
          <w:rFonts w:eastAsia="等线"/>
          <w:lang w:val="en-US" w:bidi="ar"/>
        </w:rPr>
        <w:t>5b</w:t>
      </w:r>
      <w:r w:rsidRPr="00E12C9A">
        <w:rPr>
          <w:rFonts w:eastAsia="等线"/>
          <w:lang w:val="en-US" w:bidi="ar"/>
        </w:rPr>
        <w:t>:</w:t>
      </w:r>
      <w:r w:rsidRPr="00E12C9A">
        <w:rPr>
          <w:rFonts w:eastAsia="等线"/>
          <w:lang w:val="en-US" w:bidi="ar"/>
        </w:rPr>
        <w:tab/>
      </w:r>
      <w:r>
        <w:rPr>
          <w:rFonts w:eastAsia="等线"/>
          <w:lang w:val="en-US" w:bidi="ar"/>
        </w:rPr>
        <w:t xml:space="preserve">Reader will allocate suitable/similar number of access occasions according to the total number of devices to be triggered. Therefore, </w:t>
      </w:r>
      <w:r w:rsidRPr="00AC7D8F">
        <w:rPr>
          <w:rFonts w:eastAsia="等线"/>
          <w:u w:val="single"/>
          <w:lang w:val="en-US" w:bidi="ar"/>
        </w:rPr>
        <w:t>the number of devices selecting the same occasion won’t increase according to the total number of devices</w:t>
      </w:r>
      <w:r>
        <w:rPr>
          <w:rFonts w:eastAsia="等线"/>
          <w:lang w:val="en-US" w:bidi="ar"/>
        </w:rPr>
        <w:t>.</w:t>
      </w:r>
    </w:p>
    <w:p w14:paraId="2F14DE43" w14:textId="77777777" w:rsidR="00FF0B32" w:rsidRPr="00A44E74" w:rsidRDefault="00FF0B32" w:rsidP="00F24932">
      <w:pPr>
        <w:pStyle w:val="Observation-HW"/>
        <w:rPr>
          <w:rFonts w:eastAsia="等线"/>
          <w:lang w:val="en-US"/>
        </w:rPr>
      </w:pPr>
      <w:r>
        <w:t>Observation</w:t>
      </w:r>
      <w:r>
        <w:rPr>
          <w:rFonts w:eastAsia="等线"/>
        </w:rPr>
        <w:t xml:space="preserve"> 6: </w:t>
      </w:r>
      <w:r>
        <w:rPr>
          <w:rFonts w:eastAsia="等线"/>
        </w:rPr>
        <w:tab/>
        <w:t xml:space="preserve">Considering the inventory latency, the 32-bit </w:t>
      </w:r>
      <w:r>
        <w:rPr>
          <w:rFonts w:eastAsia="等线"/>
          <w:lang w:val="en-US" w:bidi="ar"/>
        </w:rPr>
        <w:t xml:space="preserve">random ID may increase </w:t>
      </w:r>
      <w:r w:rsidRPr="00890AA9">
        <w:rPr>
          <w:rFonts w:eastAsia="等线"/>
          <w:lang w:val="en-US" w:bidi="ar"/>
        </w:rPr>
        <w:t>by about 27%</w:t>
      </w:r>
      <w:r>
        <w:rPr>
          <w:rFonts w:eastAsia="等线"/>
          <w:lang w:val="en-US" w:bidi="ar"/>
        </w:rPr>
        <w:t xml:space="preserve"> the inventory latency, compared to the 16-bit random ID case.</w:t>
      </w:r>
    </w:p>
    <w:p w14:paraId="56126016" w14:textId="77777777" w:rsidR="00FF0B32" w:rsidRDefault="00FF0B32" w:rsidP="00F24932">
      <w:pPr>
        <w:pStyle w:val="Observation-HW"/>
        <w:rPr>
          <w:rFonts w:eastAsia="等线"/>
        </w:rPr>
      </w:pPr>
      <w:r>
        <w:t>Observation</w:t>
      </w:r>
      <w:r>
        <w:rPr>
          <w:rFonts w:eastAsia="等线"/>
        </w:rPr>
        <w:t xml:space="preserve"> 7: </w:t>
      </w:r>
      <w:r>
        <w:rPr>
          <w:rFonts w:eastAsia="等线"/>
        </w:rPr>
        <w:tab/>
        <w:t>Similar to NR, there is no need to absolutely avoid the contention resolution failure (like zero probability resolution failure), considering that it is always possible to allow the re-</w:t>
      </w:r>
      <w:r w:rsidRPr="005D2ABC">
        <w:rPr>
          <w:rFonts w:eastAsia="等线"/>
        </w:rPr>
        <w:t xml:space="preserve">access </w:t>
      </w:r>
      <w:r>
        <w:rPr>
          <w:rFonts w:eastAsia="等线"/>
        </w:rPr>
        <w:t>to handle any rare case failure.</w:t>
      </w:r>
    </w:p>
    <w:p w14:paraId="6756CC26" w14:textId="1CA26244" w:rsidR="00F01137" w:rsidRDefault="00F01137" w:rsidP="00F24932">
      <w:pPr>
        <w:pStyle w:val="Observation-HW"/>
      </w:pPr>
      <w:r>
        <w:t>Observation 8:</w:t>
      </w:r>
      <w:r>
        <w:tab/>
      </w:r>
      <w:r w:rsidR="00404F99">
        <w:t>In 2-step CBRA, as to the</w:t>
      </w:r>
      <w:r w:rsidR="00404F99" w:rsidRPr="0093187B">
        <w:t xml:space="preserve"> </w:t>
      </w:r>
      <w:r w:rsidR="00404F99">
        <w:t>identification</w:t>
      </w:r>
      <w:r w:rsidR="00404F99">
        <w:t xml:space="preserve"> information in Msg2 used for content resolution</w:t>
      </w:r>
      <w:r>
        <w:t>:</w:t>
      </w:r>
    </w:p>
    <w:p w14:paraId="07E2B19D" w14:textId="77777777" w:rsidR="00F01137" w:rsidRDefault="00F01137" w:rsidP="00F01137">
      <w:pPr>
        <w:pStyle w:val="Sub-bulletofproposal"/>
        <w:ind w:leftChars="700" w:left="1400"/>
      </w:pPr>
      <w:r>
        <w:t>The more bits it includes, the less efficiency;</w:t>
      </w:r>
    </w:p>
    <w:p w14:paraId="1EC4856A" w14:textId="77777777" w:rsidR="00F01137" w:rsidRDefault="00F01137" w:rsidP="00F01137">
      <w:pPr>
        <w:pStyle w:val="Sub-bulletofproposal"/>
        <w:ind w:leftChars="700" w:left="1400"/>
      </w:pPr>
      <w:r>
        <w:t>The less bits it includes, the more collision it may suffer.</w:t>
      </w:r>
    </w:p>
    <w:p w14:paraId="17C95400" w14:textId="77777777" w:rsidR="00F01137" w:rsidRDefault="00F01137" w:rsidP="00F24932">
      <w:pPr>
        <w:pStyle w:val="Observation-HW"/>
      </w:pPr>
      <w:r>
        <w:t>Observation 9:</w:t>
      </w:r>
      <w:r>
        <w:tab/>
        <w:t>For 2-step CBRA, if the Msg2 includes the whole device ID for contention resolution, the total size of Msg1+Msg2 will be even larger than the sum of Msg1+Msg2 +Msg3 of 3-step CBRA.</w:t>
      </w:r>
    </w:p>
    <w:p w14:paraId="6F9FEE2C" w14:textId="11470F02" w:rsidR="00F01137" w:rsidRDefault="00F01137" w:rsidP="00E72A05">
      <w:pPr>
        <w:pStyle w:val="Observation-HW"/>
      </w:pPr>
      <w:r>
        <w:t>Observation 10a:</w:t>
      </w:r>
      <w:r w:rsidRPr="00F01137">
        <w:t xml:space="preserve"> </w:t>
      </w:r>
      <w:r>
        <w:t>For 2-step CBRA, A-IoT Msg2 should not include the whole device ID.</w:t>
      </w:r>
    </w:p>
    <w:p w14:paraId="23A55234" w14:textId="6602B783" w:rsidR="00F01137" w:rsidRDefault="00F01137" w:rsidP="00E72A05">
      <w:pPr>
        <w:pStyle w:val="Observation-HW"/>
      </w:pPr>
      <w:r>
        <w:t>Observation 10b:</w:t>
      </w:r>
      <w:r w:rsidR="005F09A7">
        <w:t xml:space="preserve"> </w:t>
      </w:r>
      <w:r>
        <w:t>For 2-step CBRA, if A-IoT Msg2 only includes the partial device ID, it may not be random enough for a</w:t>
      </w:r>
      <w:r w:rsidRPr="00C525F2">
        <w:t>mbiguous</w:t>
      </w:r>
      <w:r w:rsidRPr="00C525F2" w:rsidDel="00C525F2">
        <w:t xml:space="preserve"> </w:t>
      </w:r>
      <w:r>
        <w:t xml:space="preserve">contention resolution, i.e. at least about 32 bits are needed. </w:t>
      </w:r>
    </w:p>
    <w:p w14:paraId="3D144BC2" w14:textId="532D03F8" w:rsidR="00F01137" w:rsidRDefault="00886E8E" w:rsidP="00F24932">
      <w:pPr>
        <w:pStyle w:val="Observation-HW"/>
      </w:pPr>
      <w:r>
        <w:t>Observation 11:</w:t>
      </w:r>
      <w:r>
        <w:tab/>
        <w:t>The random ID in Msg1 can be reused as the AS scheduling ID for later data transmission</w:t>
      </w:r>
      <w:r>
        <w:t>, if any</w:t>
      </w:r>
      <w:r w:rsidR="00F01137">
        <w:t>.</w:t>
      </w:r>
    </w:p>
    <w:p w14:paraId="6C55CA12" w14:textId="77777777" w:rsidR="00623B9C" w:rsidRDefault="00623B9C" w:rsidP="00F24932">
      <w:pPr>
        <w:pStyle w:val="Observation-HW"/>
      </w:pPr>
      <w:r>
        <w:t>Observation 12:</w:t>
      </w:r>
      <w:r>
        <w:tab/>
        <w:t>The D2R multiplexing in Msg1 (including both device ID and random ID) will cause some processing complexity.</w:t>
      </w:r>
    </w:p>
    <w:p w14:paraId="70A2C77A" w14:textId="03220CCB" w:rsidR="00623B9C" w:rsidRDefault="00FD5597" w:rsidP="00F24932">
      <w:pPr>
        <w:pStyle w:val="Observation-HW"/>
      </w:pPr>
      <w:r>
        <w:t>Observation 13:</w:t>
      </w:r>
      <w:r>
        <w:tab/>
        <w:t xml:space="preserve">The 2-step CBRA can save one step of data transmission (to reduce the latency) in case of </w:t>
      </w:r>
      <w:r w:rsidRPr="006667EC">
        <w:rPr>
          <w:u w:val="single"/>
        </w:rPr>
        <w:t xml:space="preserve">low probability of </w:t>
      </w:r>
      <w:r w:rsidRPr="00F705FB">
        <w:rPr>
          <w:u w:val="single"/>
        </w:rPr>
        <w:t>Msg1</w:t>
      </w:r>
      <w:r>
        <w:rPr>
          <w:u w:val="single"/>
        </w:rPr>
        <w:t xml:space="preserve"> </w:t>
      </w:r>
      <w:r w:rsidRPr="006667EC">
        <w:rPr>
          <w:u w:val="single"/>
        </w:rPr>
        <w:t>collision</w:t>
      </w:r>
      <w:r>
        <w:t xml:space="preserve">. But, once </w:t>
      </w:r>
      <w:r>
        <w:t xml:space="preserve">to </w:t>
      </w:r>
      <w:r>
        <w:t>reduce the collision by using large number of access occasions, the unused access occasion will then increase the latency</w:t>
      </w:r>
      <w:r w:rsidR="00623B9C">
        <w:t>.</w:t>
      </w:r>
    </w:p>
    <w:p w14:paraId="2FCB88CF" w14:textId="77777777" w:rsidR="00623B9C" w:rsidRDefault="00623B9C" w:rsidP="00F24932">
      <w:pPr>
        <w:pStyle w:val="Observation-HW"/>
      </w:pPr>
      <w:r>
        <w:t>Observation 14:</w:t>
      </w:r>
      <w:r>
        <w:tab/>
        <w:t xml:space="preserve">The 2-step CBRA is low efficient in case of relatively </w:t>
      </w:r>
      <w:r w:rsidRPr="006667EC">
        <w:rPr>
          <w:u w:val="single"/>
        </w:rPr>
        <w:t>high probability of Msg1 collision</w:t>
      </w:r>
      <w:r>
        <w:t>.</w:t>
      </w:r>
    </w:p>
    <w:p w14:paraId="2E4C3FD9" w14:textId="77777777" w:rsidR="00623B9C" w:rsidRDefault="00623B9C" w:rsidP="00F24932">
      <w:pPr>
        <w:pStyle w:val="Observation-HW"/>
        <w:ind w:left="1552" w:hanging="1552"/>
        <w:rPr>
          <w:rFonts w:eastAsia="等线"/>
        </w:rPr>
      </w:pPr>
      <w:r>
        <w:rPr>
          <w:rFonts w:eastAsia="等线"/>
        </w:rPr>
        <w:t>Observation 15:</w:t>
      </w:r>
      <w:r>
        <w:rPr>
          <w:rFonts w:eastAsia="等线"/>
        </w:rPr>
        <w:tab/>
        <w:t xml:space="preserve">Based on the simulation/calculation in the Appendix, the total latency of </w:t>
      </w:r>
      <w:r>
        <w:t>2-step CBRA i</w:t>
      </w:r>
      <w:r>
        <w:rPr>
          <w:rFonts w:eastAsia="等线"/>
        </w:rPr>
        <w:t xml:space="preserve">s larger than </w:t>
      </w:r>
      <w:r>
        <w:t>3-step like RA</w:t>
      </w:r>
      <w:r>
        <w:rPr>
          <w:rFonts w:eastAsia="等线"/>
        </w:rPr>
        <w:t>.</w:t>
      </w:r>
    </w:p>
    <w:p w14:paraId="2C04E8E1" w14:textId="77777777" w:rsidR="008C3846" w:rsidRDefault="008C3846" w:rsidP="00F24932">
      <w:pPr>
        <w:pStyle w:val="Observation-HW"/>
        <w:ind w:left="1552" w:hanging="1552"/>
        <w:rPr>
          <w:rFonts w:eastAsia="等线"/>
        </w:rPr>
      </w:pPr>
      <w:r>
        <w:rPr>
          <w:rFonts w:eastAsia="等线" w:hint="eastAsia"/>
        </w:rPr>
        <w:t>O</w:t>
      </w:r>
      <w:r>
        <w:rPr>
          <w:rFonts w:eastAsia="等线"/>
        </w:rPr>
        <w:t>bservation 16:</w:t>
      </w:r>
      <w:r>
        <w:rPr>
          <w:rFonts w:eastAsia="等线"/>
        </w:rPr>
        <w:tab/>
        <w:t>In some cases, some A-IoT devices may fail the paging message reception, e.g. due to the device unavailability (running out of power) after charging or poor channel quality.</w:t>
      </w:r>
    </w:p>
    <w:p w14:paraId="6A2E1CC3" w14:textId="77777777" w:rsidR="001D535F" w:rsidRDefault="001D535F" w:rsidP="00F24932">
      <w:pPr>
        <w:pStyle w:val="Observation-HW"/>
      </w:pPr>
      <w:r>
        <w:t>Observation 17:</w:t>
      </w:r>
      <w:r>
        <w:tab/>
        <w:t xml:space="preserve">Reader can detect/determine the R2D transmission failure (or the following D2R transmission failure), based on the RAN1 defined timing relationship value </w:t>
      </w:r>
      <w:r>
        <w:rPr>
          <w:lang w:eastAsia="en-US"/>
        </w:rPr>
        <w:t>T</w:t>
      </w:r>
      <w:r>
        <w:rPr>
          <w:vertAlign w:val="subscript"/>
          <w:lang w:eastAsia="en-US"/>
        </w:rPr>
        <w:t>R2D_max</w:t>
      </w:r>
      <w:r>
        <w:t>.</w:t>
      </w:r>
    </w:p>
    <w:p w14:paraId="391C6669" w14:textId="77777777" w:rsidR="00EA6DBA" w:rsidRDefault="00EA6DBA" w:rsidP="00F24932">
      <w:pPr>
        <w:pStyle w:val="Observation-HW"/>
        <w:rPr>
          <w:rFonts w:eastAsiaTheme="minorEastAsia"/>
        </w:rPr>
      </w:pPr>
      <w:r>
        <w:t>Observation 18:</w:t>
      </w:r>
      <w:r>
        <w:tab/>
        <w:t xml:space="preserve">After the device transmits the A-IoT Msg3, </w:t>
      </w:r>
      <w:r>
        <w:rPr>
          <w:rFonts w:eastAsiaTheme="minorEastAsia"/>
        </w:rPr>
        <w:t xml:space="preserve">the </w:t>
      </w:r>
      <w:r>
        <w:t>R2D message only indicating the (next) access occasion</w:t>
      </w:r>
      <w:r>
        <w:rPr>
          <w:rFonts w:eastAsiaTheme="minorEastAsia"/>
        </w:rPr>
        <w:t xml:space="preserve"> is not enough for the device to determine whether </w:t>
      </w:r>
      <w:r>
        <w:t xml:space="preserve">A-IoT random access is failed or not. Therefore, the </w:t>
      </w:r>
      <w:r>
        <w:rPr>
          <w:rFonts w:eastAsiaTheme="minorEastAsia"/>
        </w:rPr>
        <w:t>R2D message with another explicit success/failure indication is necessary.</w:t>
      </w:r>
    </w:p>
    <w:p w14:paraId="74418D65" w14:textId="6F4FAC14" w:rsidR="009F6D6F" w:rsidRDefault="000E6D0A" w:rsidP="00F24932">
      <w:pPr>
        <w:pStyle w:val="Observation-HW"/>
      </w:pPr>
      <w:r>
        <w:t>Observation 19:</w:t>
      </w:r>
      <w:r>
        <w:tab/>
        <w:t xml:space="preserve">Re-accessing in the same access round will conflict with the reader assigned number of access occasion in this round, which will later cause more collision than </w:t>
      </w:r>
      <w:r>
        <w:t xml:space="preserve">the </w:t>
      </w:r>
      <w:r>
        <w:t>reader expectation.</w:t>
      </w:r>
    </w:p>
    <w:p w14:paraId="011E10B4" w14:textId="77777777" w:rsidR="009F6D6F" w:rsidRDefault="009F6D6F" w:rsidP="00F24932">
      <w:pPr>
        <w:pStyle w:val="Observation-HW"/>
      </w:pPr>
      <w:r>
        <w:t>Observation 20:</w:t>
      </w:r>
      <w:r>
        <w:tab/>
        <w:t>If re-accessing in the next access round, the reader is able to adjust and assign the new number of access occasion in the next round, to achieve optimized the efficiency.</w:t>
      </w:r>
    </w:p>
    <w:p w14:paraId="5EA9C0E6" w14:textId="474589FF" w:rsidR="009F6D6F" w:rsidRDefault="000E6D0A" w:rsidP="00F24932">
      <w:pPr>
        <w:pStyle w:val="Observation-HW"/>
        <w:ind w:left="1552" w:hanging="1552"/>
      </w:pPr>
      <w:r>
        <w:rPr>
          <w:rFonts w:eastAsia="等线"/>
          <w:lang w:eastAsia="zh-CN"/>
        </w:rPr>
        <w:t>Observation 21:</w:t>
      </w:r>
      <w:r>
        <w:rPr>
          <w:rFonts w:eastAsia="等线"/>
          <w:lang w:eastAsia="zh-CN"/>
        </w:rPr>
        <w:tab/>
      </w:r>
      <w:r>
        <w:t>Re-accessing in the same access round will delay the access for the other devices selecting the later occasions in this round (which may run out of power due to this delay</w:t>
      </w:r>
      <w:r w:rsidRPr="00D0158B">
        <w:rPr>
          <w:rFonts w:hint="eastAsia"/>
        </w:rPr>
        <w:t>)</w:t>
      </w:r>
      <w:r w:rsidRPr="00D0158B">
        <w:t>, and also increase the complex</w:t>
      </w:r>
      <w:r>
        <w:t>ity</w:t>
      </w:r>
      <w:r w:rsidRPr="00D0158B">
        <w:t xml:space="preserve"> of device behaviour and reader scheduling</w:t>
      </w:r>
      <w:r>
        <w:t>.</w:t>
      </w:r>
    </w:p>
    <w:p w14:paraId="5C6EFBBA" w14:textId="77777777" w:rsidR="009F6D6F" w:rsidRDefault="009F6D6F" w:rsidP="00F24932">
      <w:pPr>
        <w:pStyle w:val="Observation-HW"/>
        <w:rPr>
          <w:color w:val="000000"/>
        </w:rPr>
      </w:pPr>
      <w:r>
        <w:rPr>
          <w:color w:val="000000"/>
        </w:rPr>
        <w:t>Observation 22:</w:t>
      </w:r>
      <w:r>
        <w:tab/>
        <w:t xml:space="preserve">For the discussion of multiple devices </w:t>
      </w:r>
      <w:r>
        <w:rPr>
          <w:color w:val="000000"/>
        </w:rPr>
        <w:t>contention-free access:</w:t>
      </w:r>
    </w:p>
    <w:p w14:paraId="28BC06E8" w14:textId="77777777" w:rsidR="009F6D6F" w:rsidRDefault="009F6D6F" w:rsidP="009F6D6F">
      <w:pPr>
        <w:pStyle w:val="Sub-bulletofproposal"/>
        <w:ind w:leftChars="700" w:left="1400"/>
      </w:pPr>
      <w:r>
        <w:t>Chair notes indicate that in the next meeting we will start by discussing single device case for contention-free access;</w:t>
      </w:r>
    </w:p>
    <w:p w14:paraId="5061C12E" w14:textId="77777777" w:rsidR="009F6D6F" w:rsidRDefault="009F6D6F" w:rsidP="009F6D6F">
      <w:pPr>
        <w:pStyle w:val="Sub-bulletofproposal"/>
        <w:ind w:leftChars="700" w:left="1400"/>
      </w:pPr>
      <w:r>
        <w:rPr>
          <w:color w:val="000000"/>
        </w:rPr>
        <w:lastRenderedPageBreak/>
        <w:t>Supporting for the use case of multiple devices cases relies on more progress from RAN1 and SA2.</w:t>
      </w:r>
    </w:p>
    <w:p w14:paraId="2C6EC243" w14:textId="77777777" w:rsidR="009F6D6F" w:rsidRDefault="009F6D6F" w:rsidP="00F24932">
      <w:pPr>
        <w:pStyle w:val="Observation-HW"/>
        <w:rPr>
          <w:lang w:val="en-US"/>
        </w:rPr>
      </w:pPr>
      <w:r>
        <w:t>Observation 23:</w:t>
      </w:r>
      <w:r>
        <w:tab/>
        <w:t>RAN1 agree to study the support of TDMA and FDMA for D2R, while there is no clear agreement on the support of FDM for R2D.</w:t>
      </w:r>
    </w:p>
    <w:p w14:paraId="3AA707D6" w14:textId="77777777" w:rsidR="009F6D6F" w:rsidRDefault="009F6D6F" w:rsidP="00F24932">
      <w:pPr>
        <w:pStyle w:val="Observation-HW"/>
      </w:pPr>
      <w:r>
        <w:t>Observation 24:</w:t>
      </w:r>
      <w:r>
        <w:tab/>
        <w:t>Applying both TDMA and FDMA in A-IoT Msg1 can improve the efficiency, reduce latency and mitigate the A-IoT Msg1 collision.</w:t>
      </w:r>
    </w:p>
    <w:p w14:paraId="7BD58E0C" w14:textId="77777777" w:rsidR="007B42E7" w:rsidRDefault="007B42E7" w:rsidP="00F24932">
      <w:pPr>
        <w:pStyle w:val="Observation-HW"/>
      </w:pPr>
    </w:p>
    <w:p w14:paraId="4AB751ED" w14:textId="77777777" w:rsidR="007B42E7" w:rsidRDefault="007B42E7" w:rsidP="007B42E7">
      <w:pPr>
        <w:textAlignment w:val="auto"/>
        <w:rPr>
          <w:i/>
          <w:color w:val="FF0000"/>
          <w:u w:val="single"/>
          <w:lang w:eastAsia="en-GB"/>
        </w:rPr>
      </w:pPr>
      <w:r w:rsidRPr="00F408FF">
        <w:rPr>
          <w:i/>
          <w:color w:val="FF0000"/>
          <w:u w:val="single"/>
          <w:lang w:eastAsia="en-GB"/>
        </w:rPr>
        <w:t>Msg1 time-domain access occasion definition/indication</w:t>
      </w:r>
      <w:r w:rsidRPr="00F408FF" w:rsidDel="00F408FF">
        <w:rPr>
          <w:i/>
          <w:color w:val="FF0000"/>
          <w:u w:val="single"/>
          <w:lang w:eastAsia="en-GB"/>
        </w:rPr>
        <w:t xml:space="preserve"> </w:t>
      </w:r>
    </w:p>
    <w:p w14:paraId="75CEDCC4" w14:textId="722EF362" w:rsidR="007B42E7" w:rsidRDefault="007B42E7" w:rsidP="00F24932">
      <w:pPr>
        <w:pStyle w:val="Proposal-HW"/>
      </w:pPr>
      <w:r>
        <w:t>Proposal 1:</w:t>
      </w:r>
      <w:r>
        <w:tab/>
      </w:r>
      <w:r w:rsidR="004E63E1">
        <w:t xml:space="preserve">RAN2 </w:t>
      </w:r>
      <w:r w:rsidR="004E63E1">
        <w:rPr>
          <w:lang w:val="en-US"/>
        </w:rPr>
        <w:t>agree</w:t>
      </w:r>
      <w:r w:rsidR="004E63E1" w:rsidRPr="009F6D6F">
        <w:t>s</w:t>
      </w:r>
      <w:r w:rsidR="004E63E1">
        <w:t xml:space="preserve"> that the reader transmits one explicit R2D message to define/indicate the start/boundary of the access o</w:t>
      </w:r>
      <w:bookmarkStart w:id="10" w:name="_GoBack"/>
      <w:bookmarkEnd w:id="10"/>
      <w:r w:rsidR="004E63E1">
        <w:t>ccasion (instead of defining the NR RACH occasion by absolute timing).</w:t>
      </w:r>
    </w:p>
    <w:p w14:paraId="1BF84C15" w14:textId="77777777" w:rsidR="007B42E7" w:rsidRPr="00E97648" w:rsidRDefault="007B42E7" w:rsidP="00F24932">
      <w:pPr>
        <w:pStyle w:val="Proposal-HW"/>
        <w:ind w:left="1270" w:hanging="1266"/>
        <w:rPr>
          <w:b w:val="0"/>
          <w:i/>
          <w:color w:val="FF0000"/>
          <w:u w:val="single"/>
        </w:rPr>
      </w:pPr>
      <w:r w:rsidRPr="00E97648">
        <w:rPr>
          <w:b w:val="0"/>
          <w:i/>
          <w:color w:val="FF0000"/>
          <w:u w:val="single"/>
        </w:rPr>
        <w:t>Msg1 time-domain resource selection</w:t>
      </w:r>
    </w:p>
    <w:p w14:paraId="1F8B854B" w14:textId="77777777" w:rsidR="007B42E7" w:rsidRDefault="007B42E7" w:rsidP="00F24932">
      <w:pPr>
        <w:pStyle w:val="Proposal-HW"/>
      </w:pPr>
      <w:r>
        <w:t>Proposal 2a:</w:t>
      </w:r>
      <w:r>
        <w:tab/>
        <w:t>One access round consists of multiple access occasions.</w:t>
      </w:r>
    </w:p>
    <w:p w14:paraId="4685428C" w14:textId="77777777" w:rsidR="007B42E7" w:rsidRDefault="007B42E7" w:rsidP="00F24932">
      <w:pPr>
        <w:pStyle w:val="Proposal-HW"/>
        <w:rPr>
          <w:lang w:val="en-US"/>
        </w:rPr>
      </w:pPr>
      <w:r>
        <w:t>Proposal 2b:</w:t>
      </w:r>
      <w:r>
        <w:tab/>
        <w:t>The total number of time-domain access occasions within one access round is indicated by the reader.</w:t>
      </w:r>
    </w:p>
    <w:p w14:paraId="0156C676" w14:textId="77777777" w:rsidR="007B42E7" w:rsidRDefault="007B42E7" w:rsidP="00F24932">
      <w:pPr>
        <w:pStyle w:val="Proposal-HW"/>
      </w:pPr>
      <w:r>
        <w:t>Proposal 2c:</w:t>
      </w:r>
      <w:r>
        <w:tab/>
        <w:t>A-IoT device randomly selects one access occasion among the multiple time-domain access occasions in the access round.</w:t>
      </w:r>
    </w:p>
    <w:p w14:paraId="157EA858" w14:textId="53077B79" w:rsidR="0094045E" w:rsidRDefault="00323376" w:rsidP="0094045E">
      <w:pPr>
        <w:textAlignment w:val="auto"/>
        <w:rPr>
          <w:i/>
          <w:color w:val="FF0000"/>
          <w:u w:val="single"/>
          <w:lang w:eastAsia="en-GB"/>
        </w:rPr>
      </w:pPr>
      <w:r w:rsidRPr="00323376">
        <w:rPr>
          <w:i/>
          <w:color w:val="FF0000"/>
          <w:u w:val="single"/>
          <w:lang w:eastAsia="en-GB"/>
        </w:rPr>
        <w:t>A-IoT paging</w:t>
      </w:r>
      <w:r w:rsidR="0094045E" w:rsidRPr="00E674B9">
        <w:rPr>
          <w:i/>
          <w:color w:val="FF0000"/>
          <w:u w:val="single"/>
          <w:lang w:eastAsia="en-GB"/>
        </w:rPr>
        <w:t xml:space="preserve"> and random access relationship</w:t>
      </w:r>
    </w:p>
    <w:p w14:paraId="69B2068B" w14:textId="06493DB6" w:rsidR="00323376" w:rsidRPr="00862396" w:rsidRDefault="00323376" w:rsidP="00F24932">
      <w:pPr>
        <w:pStyle w:val="Proposal-HW"/>
      </w:pPr>
      <w:r>
        <w:t>Proposal 3:</w:t>
      </w:r>
      <w:r>
        <w:tab/>
        <w:t xml:space="preserve">The R2D configuration, to indicate the number of access occasions of one access round, can be either sent in a </w:t>
      </w:r>
      <w:r w:rsidR="00E97648">
        <w:t xml:space="preserve">R2D </w:t>
      </w:r>
      <w:r>
        <w:t>separate message or combined into A-IoT paging message.</w:t>
      </w:r>
    </w:p>
    <w:p w14:paraId="790848EC" w14:textId="77777777" w:rsidR="007B42E7" w:rsidRDefault="007B42E7" w:rsidP="007B42E7">
      <w:pPr>
        <w:textAlignment w:val="auto"/>
        <w:rPr>
          <w:i/>
          <w:color w:val="FF0000"/>
          <w:u w:val="single"/>
          <w:lang w:eastAsia="en-GB"/>
        </w:rPr>
      </w:pPr>
      <w:r w:rsidRPr="00F408FF">
        <w:rPr>
          <w:i/>
          <w:color w:val="FF0000"/>
          <w:u w:val="single"/>
          <w:lang w:eastAsia="en-GB"/>
        </w:rPr>
        <w:t>Msg1/Msg2 content</w:t>
      </w:r>
      <w:r>
        <w:rPr>
          <w:i/>
          <w:color w:val="FF0000"/>
          <w:u w:val="single"/>
          <w:lang w:eastAsia="en-GB"/>
        </w:rPr>
        <w:t xml:space="preserve">: </w:t>
      </w:r>
      <w:r w:rsidRPr="00F408FF">
        <w:rPr>
          <w:i/>
          <w:color w:val="FF0000"/>
          <w:u w:val="single"/>
          <w:lang w:eastAsia="en-GB"/>
        </w:rPr>
        <w:t>Common</w:t>
      </w:r>
    </w:p>
    <w:p w14:paraId="172A6D51" w14:textId="77777777" w:rsidR="00FF0B32" w:rsidRDefault="00FF0B32" w:rsidP="00F24932">
      <w:pPr>
        <w:pStyle w:val="Proposal-HW"/>
        <w:rPr>
          <w:rFonts w:eastAsia="等线"/>
        </w:rPr>
      </w:pPr>
      <w:r>
        <w:t>Proposal</w:t>
      </w:r>
      <w:r>
        <w:rPr>
          <w:rFonts w:eastAsia="等线"/>
        </w:rPr>
        <w:t xml:space="preserve"> 4:</w:t>
      </w:r>
      <w:r>
        <w:tab/>
        <w:t xml:space="preserve">The </w:t>
      </w:r>
      <w:r>
        <w:rPr>
          <w:rFonts w:eastAsia="等线"/>
        </w:rPr>
        <w:t>16-bit is sufficient for the random ID in A-IoT Msg1 (i.e. not larger than 16bits).</w:t>
      </w:r>
    </w:p>
    <w:p w14:paraId="79DE55C9" w14:textId="714C1664" w:rsidR="00FF0B32" w:rsidRDefault="008E54A3" w:rsidP="00F24932">
      <w:pPr>
        <w:pStyle w:val="Proposal-HW"/>
      </w:pPr>
      <w:r>
        <w:t xml:space="preserve">Proposal 5: </w:t>
      </w:r>
      <w:r>
        <w:tab/>
        <w:t>As the baseline, in TDMA case, A-IoT Msg2 does not include multiple acknowledgments to multiple devices</w:t>
      </w:r>
      <w:r>
        <w:t>’ A-IoT Msg1</w:t>
      </w:r>
      <w:r>
        <w:t xml:space="preserve"> (FFS for FDMA case).</w:t>
      </w:r>
    </w:p>
    <w:p w14:paraId="45DE1533" w14:textId="4B71901A" w:rsidR="007B42E7" w:rsidRPr="00EA6A4F" w:rsidRDefault="00A347F0" w:rsidP="007B42E7">
      <w:pPr>
        <w:textAlignment w:val="auto"/>
        <w:rPr>
          <w:i/>
          <w:color w:val="FF0000"/>
          <w:u w:val="single"/>
        </w:rPr>
      </w:pPr>
      <w:r w:rsidRPr="00F408FF">
        <w:rPr>
          <w:i/>
          <w:color w:val="FF0000"/>
          <w:u w:val="single"/>
          <w:lang w:eastAsia="en-GB"/>
        </w:rPr>
        <w:t>Msg1/Msg2 content</w:t>
      </w:r>
      <w:r>
        <w:rPr>
          <w:i/>
          <w:color w:val="FF0000"/>
          <w:u w:val="single"/>
          <w:lang w:eastAsia="en-GB"/>
        </w:rPr>
        <w:t xml:space="preserve">: </w:t>
      </w:r>
      <w:r w:rsidR="007B42E7" w:rsidRPr="00EA6A4F">
        <w:rPr>
          <w:i/>
          <w:color w:val="FF0000"/>
          <w:u w:val="single"/>
          <w:lang w:eastAsia="en-GB"/>
        </w:rPr>
        <w:t>2-step RA design</w:t>
      </w:r>
    </w:p>
    <w:p w14:paraId="36A4E753" w14:textId="77777777" w:rsidR="00623B9C" w:rsidRDefault="00623B9C" w:rsidP="00F24932">
      <w:pPr>
        <w:pStyle w:val="Proposal-HW"/>
      </w:pPr>
      <w:r>
        <w:t>Proposal 6:</w:t>
      </w:r>
      <w:r>
        <w:tab/>
        <w:t>For 2-step CBRA, the random ID is also included in A-IoT Msg1, and is echoed in A-IoT Msg2.</w:t>
      </w:r>
    </w:p>
    <w:p w14:paraId="6B4A4F8D" w14:textId="77777777" w:rsidR="007B42E7" w:rsidRPr="00EA6A4F" w:rsidRDefault="007B42E7" w:rsidP="007B42E7">
      <w:pPr>
        <w:textAlignment w:val="auto"/>
        <w:rPr>
          <w:i/>
          <w:color w:val="FF0000"/>
          <w:u w:val="single"/>
        </w:rPr>
      </w:pPr>
      <w:r w:rsidRPr="00EA6A4F">
        <w:rPr>
          <w:i/>
          <w:color w:val="FF0000"/>
          <w:u w:val="single"/>
          <w:lang w:eastAsia="en-GB"/>
        </w:rPr>
        <w:t xml:space="preserve">2-step vs. </w:t>
      </w:r>
      <w:r>
        <w:rPr>
          <w:i/>
          <w:color w:val="FF0000"/>
          <w:u w:val="single"/>
          <w:lang w:eastAsia="en-GB"/>
        </w:rPr>
        <w:t>3</w:t>
      </w:r>
      <w:r w:rsidRPr="00EA6A4F">
        <w:rPr>
          <w:i/>
          <w:color w:val="FF0000"/>
          <w:u w:val="single"/>
          <w:lang w:eastAsia="en-GB"/>
        </w:rPr>
        <w:t>-step</w:t>
      </w:r>
      <w:r>
        <w:rPr>
          <w:i/>
          <w:color w:val="FF0000"/>
          <w:u w:val="single"/>
          <w:lang w:eastAsia="en-GB"/>
        </w:rPr>
        <w:t xml:space="preserve"> RA</w:t>
      </w:r>
      <w:r w:rsidRPr="00EA6A4F">
        <w:rPr>
          <w:i/>
          <w:color w:val="FF0000"/>
          <w:u w:val="single"/>
          <w:lang w:eastAsia="en-GB"/>
        </w:rPr>
        <w:t xml:space="preserve"> down-selection</w:t>
      </w:r>
    </w:p>
    <w:p w14:paraId="34003D27" w14:textId="77777777" w:rsidR="00623B9C" w:rsidRDefault="00623B9C" w:rsidP="00F24932">
      <w:pPr>
        <w:pStyle w:val="Proposal-HW"/>
        <w:rPr>
          <w:rFonts w:eastAsia="Malgun Gothic"/>
          <w:lang w:eastAsia="de-DE"/>
        </w:rPr>
      </w:pPr>
      <w:r>
        <w:t>Proposal 7:</w:t>
      </w:r>
      <w:r>
        <w:tab/>
        <w:t>The solution of “A-IoT Msg1 without data” is supported in random access procedure.</w:t>
      </w:r>
    </w:p>
    <w:p w14:paraId="442F4450" w14:textId="771E906F" w:rsidR="007B42E7" w:rsidRPr="00EA6A4F" w:rsidRDefault="007B42E7" w:rsidP="007B42E7">
      <w:pPr>
        <w:textAlignment w:val="auto"/>
        <w:rPr>
          <w:i/>
          <w:color w:val="FF0000"/>
          <w:u w:val="single"/>
        </w:rPr>
      </w:pPr>
      <w:r w:rsidRPr="00EA6A4F">
        <w:rPr>
          <w:i/>
          <w:color w:val="FF0000"/>
          <w:u w:val="single"/>
          <w:lang w:eastAsia="en-GB"/>
        </w:rPr>
        <w:t>A-IoT paging transmission failure (re-transmission) handling</w:t>
      </w:r>
    </w:p>
    <w:p w14:paraId="27A54341" w14:textId="77777777" w:rsidR="008C3846" w:rsidRDefault="008C3846" w:rsidP="00F24932">
      <w:pPr>
        <w:pStyle w:val="Proposal-HW"/>
      </w:pPr>
      <w:r>
        <w:t>Proposal 8:</w:t>
      </w:r>
      <w:r>
        <w:tab/>
        <w:t>To handle the A-IoT paging reception failure, the reader is allowed to transmit the paging message multiple times for the same service request.</w:t>
      </w:r>
    </w:p>
    <w:p w14:paraId="026FA0F3" w14:textId="5A3635B2" w:rsidR="008C3846" w:rsidRDefault="00D128CD" w:rsidP="00F24932">
      <w:pPr>
        <w:pStyle w:val="Proposal-HW"/>
        <w:rPr>
          <w:rFonts w:eastAsia="等线"/>
          <w:lang w:eastAsia="zh-CN"/>
        </w:rPr>
      </w:pPr>
      <w:r>
        <w:t>Proposal 9:</w:t>
      </w:r>
      <w:r>
        <w:tab/>
        <w:t>The device should skip the response (e.g. not to perform the random (re)access and data transmission) to the retransmitted paging message of the same service request, to which the device has successfully responded (i.e. to avoid redundant responses).</w:t>
      </w:r>
    </w:p>
    <w:p w14:paraId="13B235C0" w14:textId="77777777" w:rsidR="008C3846" w:rsidRDefault="008C3846" w:rsidP="00F24932">
      <w:pPr>
        <w:pStyle w:val="Proposal-HW"/>
      </w:pPr>
      <w:r>
        <w:t>Proposal 10:</w:t>
      </w:r>
      <w:r>
        <w:tab/>
        <w:t>The device should response to a paging message of a new service request, which is different from the previous service request that the device has responded (i.e. to avoid missing any request from reader).</w:t>
      </w:r>
    </w:p>
    <w:p w14:paraId="36C4B6EE" w14:textId="1F24A0EA" w:rsidR="008C3846" w:rsidRDefault="00FD5597" w:rsidP="00F24932">
      <w:pPr>
        <w:pStyle w:val="Proposal-HW"/>
      </w:pPr>
      <w:r>
        <w:t>Proposal 11:</w:t>
      </w:r>
      <w:r>
        <w:tab/>
        <w:t xml:space="preserve">The A-IoT paging message needs to indicate the device about whether it is for a new service request or </w:t>
      </w:r>
      <w:r>
        <w:t>a</w:t>
      </w:r>
      <w:r>
        <w:t xml:space="preserve"> re-transmission for the old service request.</w:t>
      </w:r>
    </w:p>
    <w:p w14:paraId="7EEAA1CE" w14:textId="77777777" w:rsidR="007B42E7" w:rsidRPr="00EA6A4F" w:rsidRDefault="007B42E7" w:rsidP="007B42E7">
      <w:pPr>
        <w:textAlignment w:val="auto"/>
        <w:rPr>
          <w:i/>
          <w:color w:val="FF0000"/>
          <w:u w:val="single"/>
          <w:lang w:eastAsia="en-GB"/>
        </w:rPr>
      </w:pPr>
      <w:r w:rsidRPr="00EA6A4F">
        <w:rPr>
          <w:i/>
          <w:color w:val="FF0000"/>
          <w:u w:val="single"/>
          <w:lang w:eastAsia="en-GB"/>
        </w:rPr>
        <w:t>Reader side failure handling</w:t>
      </w:r>
    </w:p>
    <w:p w14:paraId="09A45537" w14:textId="77777777" w:rsidR="001D535F" w:rsidRDefault="001D535F" w:rsidP="00F24932">
      <w:pPr>
        <w:pStyle w:val="Proposal-HW"/>
      </w:pPr>
      <w:r>
        <w:t>Proposal 12:</w:t>
      </w:r>
      <w:r>
        <w:tab/>
        <w:t>By implementation, the reader can re-send the buffered “command” to trigger the device to re-send</w:t>
      </w:r>
      <w:r w:rsidDel="005D35DA">
        <w:t xml:space="preserve"> </w:t>
      </w:r>
      <w:r>
        <w:t>the “response”.</w:t>
      </w:r>
    </w:p>
    <w:p w14:paraId="5FA06925" w14:textId="77777777" w:rsidR="001D535F" w:rsidRDefault="001D535F" w:rsidP="00F24932">
      <w:pPr>
        <w:pStyle w:val="Proposal-HW"/>
        <w:rPr>
          <w:rFonts w:eastAsia="宋体"/>
          <w:lang w:eastAsia="zh-CN"/>
        </w:rPr>
      </w:pPr>
      <w:r>
        <w:t>Proposal 13:</w:t>
      </w:r>
      <w:r>
        <w:tab/>
        <w:t>If the reader fails to receive the Msg3 content, the reader can re-send the A-IoT Msg2 to trigger the device to re-send the Msg3 content (e.g. device ID and/or any other upper layer data).</w:t>
      </w:r>
    </w:p>
    <w:p w14:paraId="68046F91" w14:textId="77777777" w:rsidR="007B42E7" w:rsidRPr="00EA6A4F" w:rsidRDefault="007B42E7" w:rsidP="007B42E7">
      <w:pPr>
        <w:textAlignment w:val="auto"/>
        <w:rPr>
          <w:i/>
          <w:color w:val="FF0000"/>
          <w:u w:val="single"/>
          <w:lang w:eastAsia="en-GB"/>
        </w:rPr>
      </w:pPr>
      <w:r w:rsidRPr="00EA6A4F">
        <w:rPr>
          <w:i/>
          <w:color w:val="FF0000"/>
          <w:u w:val="single"/>
          <w:lang w:eastAsia="en-GB"/>
        </w:rPr>
        <w:t>Device side failure detection</w:t>
      </w:r>
    </w:p>
    <w:p w14:paraId="3EA16D61" w14:textId="77777777" w:rsidR="000956AA" w:rsidRDefault="000956AA" w:rsidP="00F24932">
      <w:pPr>
        <w:pStyle w:val="Proposal-HW"/>
      </w:pPr>
      <w:r>
        <w:t>Proposal 14:</w:t>
      </w:r>
      <w:r>
        <w:tab/>
        <w:t>After the device transmits the A-IoT Msg1, it considers A-IoT random access as failed, if the A-IoT Msg2 is not successfully received and it has received the R2D message indicating start of the next access occasion for another device.</w:t>
      </w:r>
    </w:p>
    <w:p w14:paraId="5E630949" w14:textId="77777777" w:rsidR="000E7C23" w:rsidRPr="00F24932" w:rsidRDefault="000E7C23" w:rsidP="000E7C23">
      <w:pPr>
        <w:pStyle w:val="Proposal-HW"/>
      </w:pPr>
      <w:r w:rsidRPr="00F24932">
        <w:lastRenderedPageBreak/>
        <w:t>Proposal 15a:</w:t>
      </w:r>
      <w:r w:rsidRPr="00F24932">
        <w:tab/>
        <w:t xml:space="preserve">Reader </w:t>
      </w:r>
      <w:r>
        <w:t xml:space="preserve">can </w:t>
      </w:r>
      <w:r w:rsidRPr="00F24932">
        <w:t>send an R2D message to the device, which indicates whether its A-IoT procedure (data transmission for inventory and/or command) is successfully done or not.</w:t>
      </w:r>
    </w:p>
    <w:p w14:paraId="4B3C8351" w14:textId="18682970" w:rsidR="007B42E7" w:rsidRPr="00A44E74" w:rsidRDefault="000E7C23" w:rsidP="000E7C23">
      <w:pPr>
        <w:pStyle w:val="Proposal-HW"/>
      </w:pPr>
      <w:r w:rsidRPr="00DC0F97">
        <w:t xml:space="preserve">Proposal </w:t>
      </w:r>
      <w:r>
        <w:t>15b:</w:t>
      </w:r>
      <w:r>
        <w:tab/>
      </w:r>
      <w:r>
        <w:t xml:space="preserve">After the device transmits the </w:t>
      </w:r>
      <w:r w:rsidRPr="009974E8">
        <w:t>A-IoT Msg</w:t>
      </w:r>
      <w:r>
        <w:t>3 or</w:t>
      </w:r>
      <w:r w:rsidRPr="009974E8">
        <w:t xml:space="preserve"> </w:t>
      </w:r>
      <w:r>
        <w:t xml:space="preserve">the following </w:t>
      </w:r>
      <w:r w:rsidRPr="009974E8">
        <w:t>upper layer data</w:t>
      </w:r>
      <w:r>
        <w:t xml:space="preserve">, the failure/success of D2R transmission is determined based on the following R2D message (e.g. </w:t>
      </w:r>
      <w:r>
        <w:t>according to</w:t>
      </w:r>
      <w:r>
        <w:t xml:space="preserve"> above </w:t>
      </w:r>
      <w:r>
        <w:t>P</w:t>
      </w:r>
      <w:r>
        <w:t>roposal 15a).</w:t>
      </w:r>
    </w:p>
    <w:p w14:paraId="399B7F50" w14:textId="77777777" w:rsidR="00AD722E" w:rsidRPr="00A44E74" w:rsidRDefault="00AD722E" w:rsidP="00F24932">
      <w:pPr>
        <w:pStyle w:val="Proposal-HW"/>
      </w:pPr>
      <w:r w:rsidRPr="00842CF4">
        <w:t>Proposal 1</w:t>
      </w:r>
      <w:r>
        <w:t>6</w:t>
      </w:r>
      <w:r w:rsidRPr="00842CF4">
        <w:t>:</w:t>
      </w:r>
      <w:r w:rsidRPr="00842CF4">
        <w:tab/>
        <w:t xml:space="preserve">After the D2R transmission, the device should perform re-access in case of the “A-IoT procedure failure”, including </w:t>
      </w:r>
      <w:r>
        <w:t>the contention resolution failure and D2R data transmission failure.</w:t>
      </w:r>
    </w:p>
    <w:p w14:paraId="6B869C0E" w14:textId="77777777" w:rsidR="007B42E7" w:rsidRPr="00EA6A4F" w:rsidRDefault="007B42E7" w:rsidP="007B42E7">
      <w:pPr>
        <w:textAlignment w:val="auto"/>
        <w:rPr>
          <w:i/>
          <w:color w:val="FF0000"/>
          <w:u w:val="single"/>
          <w:lang w:eastAsia="en-GB"/>
        </w:rPr>
      </w:pPr>
      <w:r w:rsidRPr="00EA6A4F">
        <w:rPr>
          <w:i/>
          <w:color w:val="FF0000"/>
          <w:u w:val="single"/>
          <w:lang w:eastAsia="en-GB"/>
        </w:rPr>
        <w:t>Re-access</w:t>
      </w:r>
    </w:p>
    <w:p w14:paraId="67FB1A1E" w14:textId="192836F1" w:rsidR="009F6D6F" w:rsidRDefault="00E93312" w:rsidP="00F24932">
      <w:pPr>
        <w:pStyle w:val="Proposal-HW"/>
        <w:rPr>
          <w:rFonts w:eastAsia="等线"/>
          <w:lang w:eastAsia="zh-CN"/>
        </w:rPr>
      </w:pPr>
      <w:r>
        <w:t>Proposal 17:</w:t>
      </w:r>
      <w:r>
        <w:tab/>
        <w:t xml:space="preserve">The device performs the re-access in the </w:t>
      </w:r>
      <w:r w:rsidRPr="00E93312">
        <w:rPr>
          <w:u w:val="single"/>
        </w:rPr>
        <w:t>next</w:t>
      </w:r>
      <w:r>
        <w:t xml:space="preserve"> access round, rather than in the </w:t>
      </w:r>
      <w:r w:rsidRPr="00E93312">
        <w:rPr>
          <w:u w:val="single"/>
        </w:rPr>
        <w:t>same</w:t>
      </w:r>
      <w:r>
        <w:t xml:space="preserve"> access round after detecting a failure, so that the reader is able to adjust the number of access occasions in the </w:t>
      </w:r>
      <w:r w:rsidRPr="00E93312">
        <w:rPr>
          <w:u w:val="single"/>
        </w:rPr>
        <w:t>next</w:t>
      </w:r>
      <w:r>
        <w:t xml:space="preserve"> round.</w:t>
      </w:r>
    </w:p>
    <w:p w14:paraId="5D4C2F0B" w14:textId="77777777" w:rsidR="007B42E7" w:rsidRPr="00EA6A4F" w:rsidRDefault="007B42E7" w:rsidP="007B42E7">
      <w:pPr>
        <w:textAlignment w:val="auto"/>
        <w:rPr>
          <w:i/>
          <w:color w:val="FF0000"/>
          <w:u w:val="single"/>
          <w:lang w:eastAsia="en-GB"/>
        </w:rPr>
      </w:pPr>
      <w:r w:rsidRPr="00EA6A4F">
        <w:rPr>
          <w:i/>
          <w:color w:val="FF0000"/>
          <w:u w:val="single"/>
          <w:lang w:eastAsia="en-GB"/>
        </w:rPr>
        <w:t>Contention-free access</w:t>
      </w:r>
    </w:p>
    <w:p w14:paraId="2849502E" w14:textId="3D95F44B" w:rsidR="009F6D6F" w:rsidRDefault="005E4EC9" w:rsidP="00F24932">
      <w:pPr>
        <w:pStyle w:val="Proposal-HW"/>
      </w:pPr>
      <w:r>
        <w:t>Proposal 18:</w:t>
      </w:r>
      <w:r>
        <w:tab/>
      </w:r>
      <w:r>
        <w:rPr>
          <w:rFonts w:eastAsia="Malgun Gothic"/>
        </w:rPr>
        <w:t>In contention-free access, the A-IoT device directly sends the upper layer data (e.g. device ID) in its very first D2R message after being triggered (</w:t>
      </w:r>
      <w:r>
        <w:t>i.e. skip contention resolution Msg1/2</w:t>
      </w:r>
      <w:r>
        <w:rPr>
          <w:rFonts w:eastAsia="Malgun Gothic"/>
        </w:rPr>
        <w:t>)</w:t>
      </w:r>
      <w:r>
        <w:t>.</w:t>
      </w:r>
    </w:p>
    <w:p w14:paraId="4CF19922" w14:textId="52529214" w:rsidR="009F6D6F" w:rsidRDefault="004C1042" w:rsidP="00F24932">
      <w:pPr>
        <w:pStyle w:val="Proposal-HW"/>
      </w:pPr>
      <w:r>
        <w:t>Proposal 19:</w:t>
      </w:r>
      <w:r>
        <w:tab/>
        <w:t xml:space="preserve">For </w:t>
      </w:r>
      <w:r>
        <w:rPr>
          <w:rFonts w:eastAsia="Malgun Gothic"/>
          <w:lang w:eastAsia="de-DE"/>
        </w:rPr>
        <w:t>contention-free access</w:t>
      </w:r>
      <w:r>
        <w:t xml:space="preserve">, the reader </w:t>
      </w:r>
      <w:r>
        <w:t xml:space="preserve">uses </w:t>
      </w:r>
      <w:r>
        <w:t xml:space="preserve">the </w:t>
      </w:r>
      <w:r>
        <w:t xml:space="preserve">R2D message to indicate whether the current random access is contention-free </w:t>
      </w:r>
      <w:r>
        <w:rPr>
          <w:rFonts w:eastAsia="Malgun Gothic"/>
          <w:lang w:eastAsia="de-DE"/>
        </w:rPr>
        <w:t>access</w:t>
      </w:r>
      <w:r>
        <w:t xml:space="preserve"> type, and if so, indicate the associated device specific access resources.</w:t>
      </w:r>
    </w:p>
    <w:p w14:paraId="3830F6A2" w14:textId="77777777" w:rsidR="007B42E7" w:rsidRPr="00EA6A4F" w:rsidRDefault="007B42E7" w:rsidP="007B42E7">
      <w:pPr>
        <w:textAlignment w:val="auto"/>
        <w:rPr>
          <w:i/>
          <w:color w:val="FF0000"/>
          <w:u w:val="single"/>
          <w:lang w:eastAsia="en-GB"/>
        </w:rPr>
      </w:pPr>
      <w:r w:rsidRPr="00EA6A4F">
        <w:rPr>
          <w:i/>
          <w:color w:val="FF0000"/>
          <w:u w:val="single"/>
          <w:lang w:eastAsia="en-GB"/>
        </w:rPr>
        <w:t>FDMA related random access</w:t>
      </w:r>
    </w:p>
    <w:p w14:paraId="3C1EBE5F" w14:textId="669429D3" w:rsidR="009F6D6F" w:rsidRDefault="004C1042" w:rsidP="00F24932">
      <w:pPr>
        <w:pStyle w:val="Proposal-HW"/>
      </w:pPr>
      <w:r>
        <w:t>Proposal 20:</w:t>
      </w:r>
      <w:r>
        <w:tab/>
      </w:r>
      <w:r>
        <w:t>RAN2 confirm b</w:t>
      </w:r>
      <w:r>
        <w:t>oth TDMA and FDMA can be applied to A-IoT Msg1.</w:t>
      </w:r>
    </w:p>
    <w:p w14:paraId="1E9C1D07" w14:textId="6E154F5F" w:rsidR="009F6D6F" w:rsidRDefault="004C1042" w:rsidP="00F24932">
      <w:pPr>
        <w:pStyle w:val="Proposal-HW"/>
      </w:pPr>
      <w:r>
        <w:t>Proposal 21</w:t>
      </w:r>
      <w:r>
        <w:t>a</w:t>
      </w:r>
      <w:r>
        <w:t>:</w:t>
      </w:r>
      <w:r>
        <w:tab/>
        <w:t xml:space="preserve">If RAN2 </w:t>
      </w:r>
      <w:r>
        <w:t xml:space="preserve">confirms </w:t>
      </w:r>
      <w:r>
        <w:t>to apply the FDMA for A-IoT Msg1, it is assumed that the frequency related information is indicated by the reader (details are up to RAN1).</w:t>
      </w:r>
    </w:p>
    <w:p w14:paraId="6B003A04" w14:textId="242D6900" w:rsidR="009F6D6F" w:rsidRDefault="004C1042" w:rsidP="00F24932">
      <w:pPr>
        <w:pStyle w:val="Proposal-HW"/>
        <w:rPr>
          <w:rFonts w:eastAsia="等线"/>
          <w:lang w:eastAsia="zh-CN"/>
        </w:rPr>
      </w:pPr>
      <w:r>
        <w:t>Proposal 2</w:t>
      </w:r>
      <w:r>
        <w:t>1b</w:t>
      </w:r>
      <w:r>
        <w:t>:</w:t>
      </w:r>
      <w:r>
        <w:tab/>
        <w:t xml:space="preserve">If RAN2 </w:t>
      </w:r>
      <w:r>
        <w:t xml:space="preserve">confirms </w:t>
      </w:r>
      <w:r>
        <w:t>to apply the FDMA for A-IoT Msg1, it is assumed that A-IoT device randomly selects one frequency among the indicated frequency related information.</w:t>
      </w:r>
    </w:p>
    <w:p w14:paraId="548F1F5A" w14:textId="77777777" w:rsidR="00A754FE" w:rsidRDefault="003433EB">
      <w:pPr>
        <w:keepNext/>
        <w:keepLines/>
        <w:pBdr>
          <w:top w:val="single" w:sz="12" w:space="3" w:color="auto"/>
        </w:pBdr>
        <w:spacing w:before="240"/>
        <w:ind w:left="1134" w:hanging="1134"/>
        <w:textAlignment w:val="auto"/>
        <w:outlineLvl w:val="0"/>
        <w:rPr>
          <w:rFonts w:ascii="Arial" w:eastAsia="Malgun Gothic" w:hAnsi="Arial"/>
          <w:sz w:val="36"/>
          <w:lang w:eastAsia="de-DE"/>
        </w:rPr>
      </w:pPr>
      <w:r>
        <w:rPr>
          <w:rFonts w:ascii="Arial" w:eastAsia="Malgun Gothic" w:hAnsi="Arial"/>
          <w:sz w:val="36"/>
          <w:lang w:eastAsia="de-DE"/>
        </w:rPr>
        <w:t>4</w:t>
      </w:r>
      <w:r>
        <w:rPr>
          <w:rFonts w:ascii="Arial" w:eastAsia="Malgun Gothic" w:hAnsi="Arial"/>
          <w:sz w:val="36"/>
          <w:lang w:eastAsia="de-DE"/>
        </w:rPr>
        <w:tab/>
        <w:t>References</w:t>
      </w:r>
    </w:p>
    <w:p w14:paraId="11B2B423" w14:textId="77777777" w:rsidR="00A754FE" w:rsidRDefault="003433EB">
      <w:pPr>
        <w:numPr>
          <w:ilvl w:val="0"/>
          <w:numId w:val="19"/>
        </w:numPr>
        <w:overflowPunct/>
        <w:autoSpaceDE/>
        <w:autoSpaceDN/>
        <w:adjustRightInd/>
        <w:textAlignment w:val="auto"/>
        <w:rPr>
          <w:rFonts w:cs="Calibri"/>
          <w:sz w:val="22"/>
          <w:lang w:eastAsia="zh-CN"/>
        </w:rPr>
      </w:pPr>
      <w:bookmarkStart w:id="11" w:name="_Ref172662157"/>
      <w:r>
        <w:rPr>
          <w:rFonts w:cs="Calibri"/>
          <w:sz w:val="22"/>
          <w:lang w:eastAsia="zh-CN"/>
        </w:rPr>
        <w:t>RAN1#116-bis Chair Notes</w:t>
      </w:r>
      <w:bookmarkEnd w:id="11"/>
    </w:p>
    <w:p w14:paraId="0FB56089" w14:textId="77777777" w:rsidR="00A754FE" w:rsidRDefault="003433EB">
      <w:pPr>
        <w:numPr>
          <w:ilvl w:val="0"/>
          <w:numId w:val="19"/>
        </w:numPr>
        <w:overflowPunct/>
        <w:autoSpaceDE/>
        <w:autoSpaceDN/>
        <w:adjustRightInd/>
        <w:textAlignment w:val="auto"/>
        <w:rPr>
          <w:rFonts w:cs="Calibri"/>
          <w:sz w:val="22"/>
          <w:lang w:eastAsia="zh-CN"/>
        </w:rPr>
      </w:pPr>
      <w:bookmarkStart w:id="12" w:name="_Ref172662164"/>
      <w:r>
        <w:rPr>
          <w:rFonts w:cs="Calibri"/>
          <w:sz w:val="22"/>
          <w:lang w:eastAsia="zh-CN"/>
        </w:rPr>
        <w:t>R1-2400114, “Ultra low power device architecture for Ambient IoT”, RAN1#116, Athens, Greece, Huawei.</w:t>
      </w:r>
      <w:bookmarkEnd w:id="12"/>
    </w:p>
    <w:p w14:paraId="3C4515A0" w14:textId="77777777" w:rsidR="00A754FE" w:rsidRDefault="003433EB">
      <w:pPr>
        <w:pStyle w:val="afc"/>
        <w:numPr>
          <w:ilvl w:val="0"/>
          <w:numId w:val="19"/>
        </w:numPr>
        <w:ind w:firstLineChars="0"/>
        <w:rPr>
          <w:rFonts w:cs="Calibri"/>
          <w:sz w:val="22"/>
          <w:lang w:eastAsia="zh-CN"/>
        </w:rPr>
      </w:pPr>
      <w:bookmarkStart w:id="13" w:name="_Ref172742504"/>
      <w:r>
        <w:rPr>
          <w:rFonts w:cs="Calibri"/>
          <w:sz w:val="22"/>
          <w:lang w:eastAsia="zh-CN"/>
        </w:rPr>
        <w:t xml:space="preserve">EPC Tag Data Standard, version 2.0.0, available at </w:t>
      </w:r>
      <w:hyperlink r:id="rId12" w:history="1">
        <w:r>
          <w:rPr>
            <w:rStyle w:val="af9"/>
            <w:rFonts w:cs="Calibri"/>
            <w:sz w:val="22"/>
            <w:lang w:eastAsia="zh-CN"/>
          </w:rPr>
          <w:t>https://ref.gs1.org/standards/tds/2.0.0/</w:t>
        </w:r>
      </w:hyperlink>
      <w:bookmarkEnd w:id="13"/>
    </w:p>
    <w:p w14:paraId="415B7B42" w14:textId="77777777" w:rsidR="00A754FE" w:rsidRDefault="003433EB">
      <w:pPr>
        <w:pStyle w:val="afc"/>
        <w:numPr>
          <w:ilvl w:val="0"/>
          <w:numId w:val="19"/>
        </w:numPr>
        <w:ind w:firstLineChars="0"/>
        <w:rPr>
          <w:rFonts w:cs="Calibri"/>
          <w:sz w:val="22"/>
          <w:lang w:eastAsia="zh-CN"/>
        </w:rPr>
      </w:pPr>
      <w:bookmarkStart w:id="14" w:name="_Ref172886257"/>
      <w:r>
        <w:rPr>
          <w:rFonts w:cs="Calibri"/>
          <w:sz w:val="22"/>
          <w:lang w:eastAsia="zh-CN"/>
        </w:rPr>
        <w:t>EPC™ Radio-Frequency Identity Protocols Class-1 Generation-2 UHF RFID Protocol for Communications at 860 MHz – 960 MHz</w:t>
      </w:r>
      <w:bookmarkEnd w:id="14"/>
    </w:p>
    <w:p w14:paraId="6D946E89" w14:textId="77777777" w:rsidR="00A754FE" w:rsidRDefault="003433EB">
      <w:pPr>
        <w:pStyle w:val="afc"/>
        <w:numPr>
          <w:ilvl w:val="0"/>
          <w:numId w:val="19"/>
        </w:numPr>
        <w:ind w:firstLineChars="0"/>
        <w:rPr>
          <w:rFonts w:cs="Calibri"/>
          <w:sz w:val="22"/>
          <w:lang w:eastAsia="zh-CN"/>
        </w:rPr>
      </w:pPr>
      <w:bookmarkStart w:id="15" w:name="_Ref172836614"/>
      <w:r>
        <w:rPr>
          <w:rFonts w:cs="Calibri"/>
          <w:sz w:val="22"/>
          <w:lang w:eastAsia="zh-CN"/>
        </w:rPr>
        <w:t xml:space="preserve">Y. Maguire and R. </w:t>
      </w:r>
      <w:proofErr w:type="spellStart"/>
      <w:r>
        <w:rPr>
          <w:rFonts w:cs="Calibri"/>
          <w:sz w:val="22"/>
          <w:lang w:eastAsia="zh-CN"/>
        </w:rPr>
        <w:t>Pappu</w:t>
      </w:r>
      <w:proofErr w:type="spellEnd"/>
      <w:r>
        <w:rPr>
          <w:rFonts w:cs="Calibri"/>
          <w:sz w:val="22"/>
          <w:lang w:eastAsia="zh-CN"/>
        </w:rPr>
        <w:t>, “An Optimal Q-Algorithm for the ISO 18000-6C RFID Protocol,” in IEEE Transactions on Automation Science and Engineering, 2009.</w:t>
      </w:r>
      <w:bookmarkEnd w:id="15"/>
    </w:p>
    <w:p w14:paraId="72617C9F" w14:textId="77777777" w:rsidR="00A754FE" w:rsidRDefault="003433EB">
      <w:pPr>
        <w:pStyle w:val="afc"/>
        <w:numPr>
          <w:ilvl w:val="0"/>
          <w:numId w:val="19"/>
        </w:numPr>
        <w:ind w:firstLineChars="0"/>
        <w:rPr>
          <w:rFonts w:cs="Calibri"/>
          <w:sz w:val="22"/>
          <w:lang w:eastAsia="zh-CN"/>
        </w:rPr>
      </w:pPr>
      <w:r>
        <w:rPr>
          <w:rFonts w:cs="Calibri"/>
          <w:sz w:val="22"/>
          <w:lang w:eastAsia="zh-CN"/>
        </w:rPr>
        <w:t xml:space="preserve">R2-2404243, A-IoT random access procedure, Huawei, </w:t>
      </w:r>
      <w:proofErr w:type="spellStart"/>
      <w:r>
        <w:rPr>
          <w:rFonts w:cs="Calibri"/>
          <w:sz w:val="22"/>
          <w:lang w:eastAsia="zh-CN"/>
        </w:rPr>
        <w:t>HiSilicon</w:t>
      </w:r>
      <w:proofErr w:type="spellEnd"/>
      <w:r>
        <w:rPr>
          <w:rFonts w:cs="Calibri"/>
          <w:sz w:val="22"/>
          <w:lang w:eastAsia="zh-CN"/>
        </w:rPr>
        <w:t>.</w:t>
      </w:r>
    </w:p>
    <w:p w14:paraId="20F6CD89" w14:textId="77777777" w:rsidR="00A754FE" w:rsidRDefault="003433EB">
      <w:pPr>
        <w:pStyle w:val="afc"/>
        <w:numPr>
          <w:ilvl w:val="0"/>
          <w:numId w:val="19"/>
        </w:numPr>
        <w:ind w:firstLineChars="0"/>
        <w:rPr>
          <w:rFonts w:cs="Calibri"/>
          <w:sz w:val="22"/>
          <w:lang w:eastAsia="zh-CN"/>
        </w:rPr>
      </w:pPr>
      <w:r>
        <w:rPr>
          <w:rFonts w:cs="Calibri" w:hint="eastAsia"/>
          <w:sz w:val="22"/>
          <w:lang w:eastAsia="zh-CN"/>
        </w:rPr>
        <w:t>R1-2403954</w:t>
      </w:r>
      <w:r>
        <w:rPr>
          <w:rFonts w:cs="Calibri" w:hint="eastAsia"/>
          <w:sz w:val="22"/>
          <w:lang w:eastAsia="zh-CN"/>
        </w:rPr>
        <w:tab/>
        <w:t>On general aspects of physical layer design for Ambient IoT</w:t>
      </w:r>
      <w:r>
        <w:rPr>
          <w:rFonts w:cs="Calibri" w:hint="eastAsia"/>
          <w:sz w:val="22"/>
          <w:lang w:eastAsia="zh-CN"/>
        </w:rPr>
        <w:tab/>
        <w:t xml:space="preserve">Huawei, </w:t>
      </w:r>
      <w:proofErr w:type="spellStart"/>
      <w:r>
        <w:rPr>
          <w:rFonts w:cs="Calibri" w:hint="eastAsia"/>
          <w:sz w:val="22"/>
          <w:lang w:eastAsia="zh-CN"/>
        </w:rPr>
        <w:t>HiSilicon</w:t>
      </w:r>
      <w:proofErr w:type="spellEnd"/>
    </w:p>
    <w:p w14:paraId="3737B84B" w14:textId="77777777" w:rsidR="00A754FE" w:rsidRDefault="003433EB">
      <w:pPr>
        <w:pStyle w:val="1"/>
        <w:rPr>
          <w:rFonts w:eastAsia="Malgun Gothic"/>
          <w:lang w:eastAsia="de-DE"/>
        </w:rPr>
      </w:pPr>
      <w:r>
        <w:rPr>
          <w:rFonts w:eastAsia="Malgun Gothic"/>
          <w:lang w:eastAsia="de-DE"/>
        </w:rPr>
        <w:t>5</w:t>
      </w:r>
      <w:r>
        <w:rPr>
          <w:rFonts w:eastAsia="Malgun Gothic"/>
          <w:lang w:eastAsia="de-DE"/>
        </w:rPr>
        <w:tab/>
        <w:t>Appendix</w:t>
      </w:r>
    </w:p>
    <w:p w14:paraId="6FA5DF93" w14:textId="77777777" w:rsidR="00A754FE" w:rsidRDefault="003433EB">
      <w:pPr>
        <w:rPr>
          <w:rFonts w:eastAsia="等线"/>
          <w:lang w:val="en-US" w:eastAsia="zh-CN"/>
        </w:rPr>
      </w:pPr>
      <w:r>
        <w:rPr>
          <w:rFonts w:eastAsia="等线"/>
          <w:lang w:val="en-US" w:eastAsia="zh-CN"/>
        </w:rPr>
        <w:t>Considering most transmission parameters and message sizes for A-IoT are still under study, we take the related parameters captured in TR 38.848, TR 22.840 and RFID spec. According to TR 38.848, we set:</w:t>
      </w:r>
    </w:p>
    <w:p w14:paraId="497EEB6F" w14:textId="1B6BF5F6" w:rsidR="00A754FE" w:rsidRDefault="003433EB">
      <w:pPr>
        <w:pStyle w:val="afc"/>
        <w:numPr>
          <w:ilvl w:val="0"/>
          <w:numId w:val="20"/>
        </w:numPr>
        <w:ind w:firstLineChars="0"/>
        <w:textAlignment w:val="auto"/>
        <w:rPr>
          <w:rFonts w:eastAsia="等线"/>
          <w:lang w:val="en-US" w:eastAsia="zh-CN"/>
        </w:rPr>
      </w:pPr>
      <w:r>
        <w:rPr>
          <w:rFonts w:eastAsia="等线"/>
          <w:b/>
          <w:lang w:val="en-US" w:eastAsia="zh-CN"/>
        </w:rPr>
        <w:t>data rate as 500 bps</w:t>
      </w:r>
      <w:r>
        <w:rPr>
          <w:rFonts w:eastAsia="等线"/>
          <w:lang w:val="en-US" w:eastAsia="zh-CN"/>
        </w:rPr>
        <w:t xml:space="preserve"> and, </w:t>
      </w:r>
    </w:p>
    <w:p w14:paraId="251AE3DB" w14:textId="77777777" w:rsidR="00A754FE" w:rsidRDefault="003433EB">
      <w:pPr>
        <w:pStyle w:val="afc"/>
        <w:numPr>
          <w:ilvl w:val="0"/>
          <w:numId w:val="20"/>
        </w:numPr>
        <w:ind w:firstLineChars="0"/>
        <w:textAlignment w:val="auto"/>
        <w:rPr>
          <w:rFonts w:eastAsia="等线"/>
          <w:lang w:val="en-US" w:eastAsia="zh-CN"/>
        </w:rPr>
      </w:pPr>
      <w:r>
        <w:rPr>
          <w:rFonts w:eastAsia="等线"/>
          <w:lang w:val="en-US" w:eastAsia="zh-CN"/>
        </w:rPr>
        <w:t xml:space="preserve">the size of </w:t>
      </w:r>
      <w:r>
        <w:rPr>
          <w:rFonts w:eastAsia="等线"/>
          <w:b/>
          <w:lang w:val="en-US" w:eastAsia="zh-CN"/>
        </w:rPr>
        <w:t>device ID as 96 bits</w:t>
      </w:r>
      <w:r>
        <w:rPr>
          <w:rFonts w:eastAsia="等线"/>
          <w:lang w:val="en-US" w:eastAsia="zh-CN"/>
        </w:rPr>
        <w:t xml:space="preserve"> (in SA1 TR 22.840).</w:t>
      </w:r>
    </w:p>
    <w:p w14:paraId="13A41CEE" w14:textId="77777777" w:rsidR="00A754FE" w:rsidRDefault="003433EB">
      <w:pPr>
        <w:rPr>
          <w:rFonts w:eastAsia="等线"/>
          <w:lang w:val="en-US" w:eastAsia="zh-CN"/>
        </w:rPr>
      </w:pPr>
      <w:r>
        <w:rPr>
          <w:rFonts w:eastAsia="等线"/>
          <w:lang w:val="en-US" w:eastAsia="zh-CN"/>
        </w:rPr>
        <w:t>According to RFID spec, we set:</w:t>
      </w:r>
    </w:p>
    <w:p w14:paraId="19F69E2C" w14:textId="19B1DD64" w:rsidR="00A754FE" w:rsidRDefault="003433EB">
      <w:pPr>
        <w:pStyle w:val="afc"/>
        <w:numPr>
          <w:ilvl w:val="0"/>
          <w:numId w:val="20"/>
        </w:numPr>
        <w:ind w:firstLineChars="0"/>
        <w:textAlignment w:val="auto"/>
        <w:rPr>
          <w:rFonts w:eastAsia="等线"/>
          <w:lang w:val="en-US" w:eastAsia="zh-CN"/>
        </w:rPr>
      </w:pPr>
      <w:r>
        <w:rPr>
          <w:rFonts w:eastAsia="等线"/>
          <w:lang w:val="en-US" w:eastAsia="zh-CN"/>
        </w:rPr>
        <w:t xml:space="preserve">the size of </w:t>
      </w:r>
      <w:r>
        <w:rPr>
          <w:rFonts w:eastAsia="等线"/>
          <w:b/>
          <w:lang w:val="en-US" w:eastAsia="zh-CN"/>
        </w:rPr>
        <w:t>random ID as 16 bits</w:t>
      </w:r>
      <w:r>
        <w:rPr>
          <w:rFonts w:eastAsia="等线"/>
          <w:lang w:val="en-US" w:eastAsia="zh-CN"/>
        </w:rPr>
        <w:t xml:space="preserve">. </w:t>
      </w:r>
    </w:p>
    <w:p w14:paraId="251EAAF1" w14:textId="77777777" w:rsidR="00A754FE" w:rsidRDefault="003433EB">
      <w:pPr>
        <w:rPr>
          <w:rFonts w:eastAsia="等线"/>
          <w:lang w:val="en-US" w:eastAsia="zh-CN"/>
        </w:rPr>
      </w:pPr>
      <w:r>
        <w:rPr>
          <w:rFonts w:eastAsia="等线"/>
          <w:lang w:val="en-US" w:eastAsia="zh-CN"/>
        </w:rPr>
        <w:t xml:space="preserve">We assume each packet has an 8-bit header (including both AS and upper-layer headers). According to the feature of Slotted ALOHA, we assume each device randomly select an occasion to access in each round, the collided devices can re-access in the next round. </w:t>
      </w:r>
    </w:p>
    <w:p w14:paraId="2490B8CB" w14:textId="77777777" w:rsidR="00A754FE" w:rsidRDefault="003433EB">
      <w:pPr>
        <w:rPr>
          <w:rFonts w:eastAsia="等线"/>
          <w:lang w:val="en-US" w:eastAsia="zh-CN"/>
        </w:rPr>
      </w:pPr>
      <w:r>
        <w:rPr>
          <w:rFonts w:eastAsia="等线"/>
          <w:lang w:val="en-US" w:eastAsia="zh-CN"/>
        </w:rPr>
        <w:lastRenderedPageBreak/>
        <w:t>There are three possibilities for each occasion as below, and for each we give the estimated latency by considering the assumed data rate.</w:t>
      </w:r>
    </w:p>
    <w:p w14:paraId="5F0E0408" w14:textId="77777777" w:rsidR="00A754FE" w:rsidRDefault="003433EB">
      <w:pPr>
        <w:pStyle w:val="afc"/>
        <w:numPr>
          <w:ilvl w:val="0"/>
          <w:numId w:val="21"/>
        </w:numPr>
        <w:ind w:firstLineChars="0"/>
        <w:textAlignment w:val="auto"/>
        <w:rPr>
          <w:rFonts w:eastAsia="等线"/>
          <w:lang w:val="en-US" w:eastAsia="zh-CN"/>
        </w:rPr>
      </w:pPr>
      <w:r>
        <w:rPr>
          <w:rFonts w:eastAsia="等线"/>
          <w:b/>
          <w:lang w:val="en-US" w:eastAsia="zh-CN"/>
        </w:rPr>
        <w:t>Successful occasion</w:t>
      </w:r>
      <w:r>
        <w:rPr>
          <w:rFonts w:eastAsia="等线"/>
          <w:lang w:val="en-US" w:eastAsia="zh-CN"/>
        </w:rPr>
        <w:t>: one access occasion is selected by one device and the access succeeds</w:t>
      </w:r>
    </w:p>
    <w:p w14:paraId="37BDA144" w14:textId="0F56BDC7" w:rsidR="00A754FE" w:rsidRPr="00B12782" w:rsidRDefault="007B656B">
      <w:pPr>
        <w:pStyle w:val="afc"/>
        <w:numPr>
          <w:ilvl w:val="1"/>
          <w:numId w:val="21"/>
        </w:numPr>
        <w:ind w:firstLineChars="0"/>
        <w:textAlignment w:val="auto"/>
        <w:rPr>
          <w:rFonts w:eastAsia="等线"/>
          <w:lang w:val="en-US" w:eastAsia="zh-CN"/>
        </w:rPr>
      </w:pPr>
      <w:r w:rsidRPr="002C07EC">
        <w:rPr>
          <w:rFonts w:eastAsia="等线"/>
          <w:b/>
          <w:lang w:val="en-US" w:eastAsia="zh-CN"/>
        </w:rPr>
        <w:t>3</w:t>
      </w:r>
      <w:r w:rsidR="003433EB" w:rsidRPr="001B1D08">
        <w:rPr>
          <w:rFonts w:eastAsia="等线"/>
          <w:b/>
          <w:lang w:val="en-US" w:eastAsia="zh-CN"/>
        </w:rPr>
        <w:t>-st</w:t>
      </w:r>
      <w:r w:rsidR="003433EB">
        <w:rPr>
          <w:rFonts w:eastAsia="等线"/>
          <w:b/>
          <w:lang w:val="en-US" w:eastAsia="zh-CN"/>
        </w:rPr>
        <w:t>ep RA</w:t>
      </w:r>
      <w:r w:rsidR="003433EB">
        <w:rPr>
          <w:rFonts w:eastAsia="等线"/>
          <w:lang w:val="en-US" w:eastAsia="zh-CN"/>
        </w:rPr>
        <w:t xml:space="preserve"> (Figure </w:t>
      </w:r>
      <w:r w:rsidR="008774A2">
        <w:rPr>
          <w:rFonts w:eastAsia="等线"/>
          <w:lang w:val="en-US" w:eastAsia="zh-CN"/>
        </w:rPr>
        <w:t>5</w:t>
      </w:r>
      <w:r w:rsidR="003433EB">
        <w:rPr>
          <w:rFonts w:eastAsia="等线"/>
          <w:lang w:val="en-US" w:eastAsia="zh-CN"/>
        </w:rPr>
        <w:t xml:space="preserve">-1(a)): </w:t>
      </w:r>
    </w:p>
    <w:p w14:paraId="00E078EF" w14:textId="60B91057" w:rsidR="00A754FE" w:rsidRPr="007B656B" w:rsidRDefault="003433EB">
      <w:pPr>
        <w:pStyle w:val="afc"/>
        <w:numPr>
          <w:ilvl w:val="2"/>
          <w:numId w:val="21"/>
        </w:numPr>
        <w:ind w:firstLineChars="0"/>
        <w:textAlignment w:val="auto"/>
        <w:rPr>
          <w:rFonts w:eastAsia="等线"/>
          <w:lang w:val="en-US" w:eastAsia="zh-CN"/>
        </w:rPr>
      </w:pPr>
      <w:r w:rsidRPr="00B12782">
        <w:rPr>
          <w:rFonts w:eastAsia="等线"/>
          <w:lang w:val="en-US" w:eastAsia="zh-CN"/>
        </w:rPr>
        <w:t>including one</w:t>
      </w:r>
      <w:r w:rsidRPr="007B656B">
        <w:rPr>
          <w:rFonts w:eastAsia="等线"/>
          <w:b/>
          <w:lang w:val="en-US" w:eastAsia="zh-CN"/>
        </w:rPr>
        <w:t xml:space="preserve"> access occasion trigger message</w:t>
      </w:r>
      <w:r w:rsidRPr="007B656B">
        <w:rPr>
          <w:rFonts w:eastAsia="等线"/>
          <w:lang w:val="en-US" w:eastAsia="zh-CN"/>
        </w:rPr>
        <w:t xml:space="preserve"> (8 bits), one</w:t>
      </w:r>
      <w:r w:rsidRPr="00EA6A4F">
        <w:rPr>
          <w:rFonts w:eastAsia="等线"/>
          <w:lang w:val="en-US" w:eastAsia="zh-CN"/>
        </w:rPr>
        <w:t xml:space="preserve"> </w:t>
      </w:r>
      <w:r w:rsidRPr="00EA6A4F">
        <w:rPr>
          <w:rFonts w:eastAsia="等线"/>
          <w:b/>
          <w:lang w:val="en-US" w:eastAsia="zh-CN"/>
        </w:rPr>
        <w:t>Msg1</w:t>
      </w:r>
      <w:r w:rsidRPr="00EA6A4F">
        <w:rPr>
          <w:rFonts w:eastAsia="等线"/>
          <w:lang w:val="en-US" w:eastAsia="zh-CN"/>
        </w:rPr>
        <w:t xml:space="preserve"> </w:t>
      </w:r>
      <w:r w:rsidRPr="00B12782">
        <w:rPr>
          <w:rFonts w:eastAsia="等线"/>
          <w:lang w:val="en-US" w:eastAsia="zh-CN"/>
        </w:rPr>
        <w:t xml:space="preserve">(8-bit header + 16-bit random </w:t>
      </w:r>
      <w:r w:rsidRPr="007B656B">
        <w:rPr>
          <w:rFonts w:eastAsia="等线"/>
          <w:lang w:val="en-US" w:eastAsia="zh-CN"/>
        </w:rPr>
        <w:t xml:space="preserve">ID = 24 bits), one </w:t>
      </w:r>
      <w:r w:rsidRPr="007B656B">
        <w:rPr>
          <w:rFonts w:eastAsia="等线"/>
          <w:b/>
          <w:lang w:val="en-US" w:eastAsia="zh-CN"/>
        </w:rPr>
        <w:t>Msg2</w:t>
      </w:r>
      <w:r w:rsidRPr="007B656B">
        <w:rPr>
          <w:rFonts w:eastAsia="等线"/>
          <w:lang w:val="en-US" w:eastAsia="zh-CN"/>
        </w:rPr>
        <w:t xml:space="preserve"> (8-bit header + 16-bit random ID = 24 bits), and </w:t>
      </w:r>
      <w:r w:rsidRPr="007B656B">
        <w:rPr>
          <w:rFonts w:eastAsia="等线"/>
          <w:b/>
          <w:lang w:val="en-US" w:eastAsia="zh-CN"/>
        </w:rPr>
        <w:t xml:space="preserve">Msg3 </w:t>
      </w:r>
      <w:r w:rsidRPr="007B656B">
        <w:rPr>
          <w:rFonts w:eastAsia="等线"/>
          <w:lang w:val="en-US" w:eastAsia="zh-CN"/>
        </w:rPr>
        <w:t>(8-bit header + 96-bit device ID = 108 bits)</w:t>
      </w:r>
    </w:p>
    <w:p w14:paraId="3E8C2A63" w14:textId="5781A5C7" w:rsidR="00A754FE" w:rsidRPr="007B656B" w:rsidRDefault="003433EB">
      <w:pPr>
        <w:pStyle w:val="afc"/>
        <w:numPr>
          <w:ilvl w:val="1"/>
          <w:numId w:val="21"/>
        </w:numPr>
        <w:ind w:firstLineChars="0"/>
        <w:textAlignment w:val="auto"/>
        <w:rPr>
          <w:rFonts w:eastAsia="等线"/>
          <w:lang w:val="en-US" w:eastAsia="zh-CN"/>
        </w:rPr>
      </w:pPr>
      <w:r w:rsidRPr="00B12782">
        <w:rPr>
          <w:rFonts w:eastAsia="等线"/>
          <w:b/>
          <w:lang w:val="en-US" w:eastAsia="zh-CN"/>
        </w:rPr>
        <w:t>2-step RA</w:t>
      </w:r>
      <w:r w:rsidRPr="007B656B">
        <w:rPr>
          <w:rFonts w:eastAsia="等线"/>
          <w:lang w:val="en-US" w:eastAsia="zh-CN"/>
        </w:rPr>
        <w:t xml:space="preserve"> (Figure </w:t>
      </w:r>
      <w:r w:rsidR="008774A2" w:rsidRPr="007B656B">
        <w:rPr>
          <w:rFonts w:eastAsia="等线"/>
          <w:lang w:val="en-US" w:eastAsia="zh-CN"/>
        </w:rPr>
        <w:t>5</w:t>
      </w:r>
      <w:r w:rsidRPr="007B656B">
        <w:rPr>
          <w:rFonts w:eastAsia="等线"/>
          <w:lang w:val="en-US" w:eastAsia="zh-CN"/>
        </w:rPr>
        <w:t>-1(</w:t>
      </w:r>
      <w:r w:rsidR="00C07764" w:rsidRPr="007B656B">
        <w:rPr>
          <w:rFonts w:eastAsia="等线"/>
          <w:lang w:val="en-US" w:eastAsia="zh-CN"/>
        </w:rPr>
        <w:t>b</w:t>
      </w:r>
      <w:r w:rsidRPr="007B656B">
        <w:rPr>
          <w:rFonts w:eastAsia="等线"/>
          <w:lang w:val="en-US" w:eastAsia="zh-CN"/>
        </w:rPr>
        <w:t>))</w:t>
      </w:r>
      <w:r w:rsidRPr="007B656B">
        <w:rPr>
          <w:rFonts w:eastAsia="等线"/>
          <w:b/>
          <w:lang w:val="en-US" w:eastAsia="zh-CN"/>
        </w:rPr>
        <w:t xml:space="preserve">: </w:t>
      </w:r>
    </w:p>
    <w:p w14:paraId="2242EF56" w14:textId="1CE4F776" w:rsidR="00A754FE" w:rsidRPr="007B656B" w:rsidRDefault="003433EB">
      <w:pPr>
        <w:pStyle w:val="afc"/>
        <w:numPr>
          <w:ilvl w:val="2"/>
          <w:numId w:val="21"/>
        </w:numPr>
        <w:ind w:firstLineChars="0"/>
        <w:textAlignment w:val="auto"/>
        <w:rPr>
          <w:rFonts w:eastAsia="等线"/>
          <w:lang w:val="en-US" w:eastAsia="zh-CN"/>
        </w:rPr>
      </w:pPr>
      <w:r w:rsidRPr="007B656B">
        <w:rPr>
          <w:rFonts w:eastAsia="等线"/>
          <w:lang w:val="en-US" w:eastAsia="zh-CN"/>
        </w:rPr>
        <w:t xml:space="preserve">including one access occasion trigger message (8 bits), one </w:t>
      </w:r>
      <w:r w:rsidRPr="00EA6A4F">
        <w:rPr>
          <w:rFonts w:eastAsia="等线"/>
          <w:b/>
          <w:lang w:val="en-US" w:eastAsia="zh-CN"/>
        </w:rPr>
        <w:t>Msg</w:t>
      </w:r>
      <w:r w:rsidR="007B656B">
        <w:rPr>
          <w:rFonts w:eastAsia="等线"/>
          <w:b/>
          <w:lang w:val="en-US" w:eastAsia="zh-CN"/>
        </w:rPr>
        <w:t>1 with data</w:t>
      </w:r>
      <w:r w:rsidRPr="00EA6A4F">
        <w:rPr>
          <w:rFonts w:eastAsia="等线"/>
          <w:lang w:val="en-US" w:eastAsia="zh-CN"/>
        </w:rPr>
        <w:t xml:space="preserve"> </w:t>
      </w:r>
      <w:r w:rsidRPr="00B12782">
        <w:rPr>
          <w:rFonts w:eastAsia="等线"/>
          <w:lang w:val="en-US" w:eastAsia="zh-CN"/>
        </w:rPr>
        <w:t xml:space="preserve">(8-bit header + 96-bit device ID + 16-bit random </w:t>
      </w:r>
      <w:r w:rsidRPr="007B656B">
        <w:rPr>
          <w:rFonts w:eastAsia="等线"/>
          <w:lang w:val="en-US" w:eastAsia="zh-CN"/>
        </w:rPr>
        <w:t xml:space="preserve">ID = 120 bits) and one </w:t>
      </w:r>
      <w:r w:rsidRPr="007B656B">
        <w:rPr>
          <w:rFonts w:eastAsia="等线"/>
          <w:b/>
          <w:lang w:val="en-US" w:eastAsia="zh-CN"/>
        </w:rPr>
        <w:t>Msg2</w:t>
      </w:r>
      <w:r w:rsidRPr="007B656B">
        <w:rPr>
          <w:rFonts w:eastAsia="等线"/>
          <w:lang w:val="en-US" w:eastAsia="zh-CN"/>
        </w:rPr>
        <w:t xml:space="preserve"> (8-bit header + 16-bit random ID = 24 bits);</w:t>
      </w:r>
    </w:p>
    <w:p w14:paraId="7CE46D3C" w14:textId="16F6207E" w:rsidR="00A754FE" w:rsidRPr="007B656B" w:rsidRDefault="003433EB">
      <w:pPr>
        <w:pStyle w:val="afc"/>
        <w:numPr>
          <w:ilvl w:val="0"/>
          <w:numId w:val="21"/>
        </w:numPr>
        <w:ind w:firstLineChars="0"/>
        <w:textAlignment w:val="auto"/>
        <w:rPr>
          <w:rFonts w:eastAsia="等线"/>
          <w:lang w:val="en-US" w:eastAsia="zh-CN"/>
        </w:rPr>
      </w:pPr>
      <w:r w:rsidRPr="007B656B">
        <w:rPr>
          <w:rFonts w:eastAsia="等线"/>
          <w:b/>
          <w:lang w:val="en-US" w:eastAsia="zh-CN"/>
        </w:rPr>
        <w:t>Collided occasion</w:t>
      </w:r>
      <w:r w:rsidRPr="007B656B">
        <w:rPr>
          <w:rFonts w:eastAsia="等线"/>
          <w:lang w:val="en-US" w:eastAsia="zh-CN"/>
        </w:rPr>
        <w:t xml:space="preserve"> (Figure </w:t>
      </w:r>
      <w:r w:rsidR="008774A2" w:rsidRPr="007B656B">
        <w:rPr>
          <w:rFonts w:eastAsia="等线"/>
          <w:lang w:val="en-US" w:eastAsia="zh-CN"/>
        </w:rPr>
        <w:t>5</w:t>
      </w:r>
      <w:r w:rsidRPr="007B656B">
        <w:rPr>
          <w:rFonts w:eastAsia="等线"/>
          <w:lang w:val="en-US" w:eastAsia="zh-CN"/>
        </w:rPr>
        <w:t>-1(c)): one access occasion is selected by multiple devices and the access fails</w:t>
      </w:r>
    </w:p>
    <w:p w14:paraId="623FA36F" w14:textId="7B494535" w:rsidR="00A754FE" w:rsidRPr="00B12782" w:rsidRDefault="003433EB">
      <w:pPr>
        <w:pStyle w:val="afc"/>
        <w:numPr>
          <w:ilvl w:val="1"/>
          <w:numId w:val="21"/>
        </w:numPr>
        <w:ind w:firstLineChars="0"/>
        <w:textAlignment w:val="auto"/>
        <w:rPr>
          <w:rFonts w:eastAsia="等线"/>
          <w:lang w:val="en-US" w:eastAsia="zh-CN"/>
        </w:rPr>
      </w:pPr>
      <w:r w:rsidRPr="007B656B">
        <w:rPr>
          <w:rFonts w:eastAsia="等线"/>
          <w:lang w:val="en-US" w:eastAsia="zh-CN"/>
        </w:rPr>
        <w:t xml:space="preserve">including one </w:t>
      </w:r>
      <w:r w:rsidRPr="007B656B">
        <w:rPr>
          <w:rFonts w:eastAsia="等线"/>
          <w:b/>
          <w:lang w:val="en-US" w:eastAsia="zh-CN"/>
        </w:rPr>
        <w:t>access occasion trigger message</w:t>
      </w:r>
      <w:r w:rsidRPr="007B656B">
        <w:rPr>
          <w:rFonts w:eastAsia="等线"/>
          <w:lang w:val="en-US" w:eastAsia="zh-CN"/>
        </w:rPr>
        <w:t xml:space="preserve"> (8 bits) and one </w:t>
      </w:r>
      <w:r w:rsidRPr="00EA6A4F">
        <w:rPr>
          <w:rFonts w:eastAsia="等线"/>
          <w:b/>
          <w:lang w:val="en-US" w:eastAsia="zh-CN"/>
        </w:rPr>
        <w:t>Msg1</w:t>
      </w:r>
      <w:r w:rsidRPr="00B12782">
        <w:rPr>
          <w:rFonts w:eastAsia="等线"/>
          <w:lang w:val="en-US" w:eastAsia="zh-CN"/>
        </w:rPr>
        <w:t xml:space="preserve"> (24 bits)/</w:t>
      </w:r>
      <w:r w:rsidR="007B656B">
        <w:rPr>
          <w:rFonts w:eastAsia="等线"/>
          <w:b/>
          <w:lang w:val="en-US" w:eastAsia="zh-CN"/>
        </w:rPr>
        <w:t>Msg1 with data</w:t>
      </w:r>
      <w:r w:rsidRPr="00B12782">
        <w:rPr>
          <w:rFonts w:eastAsia="等线"/>
          <w:lang w:val="en-US" w:eastAsia="zh-CN"/>
        </w:rPr>
        <w:t xml:space="preserve"> (120 bits);</w:t>
      </w:r>
    </w:p>
    <w:p w14:paraId="3E6DD747" w14:textId="44F0EE60" w:rsidR="00A754FE" w:rsidRPr="007B656B" w:rsidRDefault="003433EB">
      <w:pPr>
        <w:pStyle w:val="afc"/>
        <w:numPr>
          <w:ilvl w:val="0"/>
          <w:numId w:val="21"/>
        </w:numPr>
        <w:ind w:firstLineChars="0"/>
        <w:textAlignment w:val="auto"/>
        <w:rPr>
          <w:rFonts w:eastAsia="等线"/>
          <w:lang w:val="en-US" w:eastAsia="zh-CN"/>
        </w:rPr>
      </w:pPr>
      <w:r w:rsidRPr="007B656B">
        <w:rPr>
          <w:rFonts w:eastAsia="等线"/>
          <w:b/>
          <w:lang w:val="en-US" w:eastAsia="zh-CN"/>
        </w:rPr>
        <w:t>Idle occasion</w:t>
      </w:r>
      <w:r w:rsidRPr="007B656B">
        <w:rPr>
          <w:rFonts w:eastAsia="等线"/>
          <w:lang w:val="en-US" w:eastAsia="zh-CN"/>
        </w:rPr>
        <w:t xml:space="preserve"> (Figure </w:t>
      </w:r>
      <w:r w:rsidR="008774A2" w:rsidRPr="007B656B">
        <w:rPr>
          <w:rFonts w:eastAsia="等线"/>
          <w:lang w:val="en-US" w:eastAsia="zh-CN"/>
        </w:rPr>
        <w:t>5</w:t>
      </w:r>
      <w:r w:rsidRPr="007B656B">
        <w:rPr>
          <w:rFonts w:eastAsia="等线"/>
          <w:lang w:val="en-US" w:eastAsia="zh-CN"/>
        </w:rPr>
        <w:t>-1(b)): one access occasion is not selected by any device</w:t>
      </w:r>
    </w:p>
    <w:p w14:paraId="16E8A599" w14:textId="77777777" w:rsidR="00A754FE" w:rsidRDefault="003433EB">
      <w:pPr>
        <w:pStyle w:val="afc"/>
        <w:numPr>
          <w:ilvl w:val="1"/>
          <w:numId w:val="21"/>
        </w:numPr>
        <w:ind w:firstLineChars="0"/>
        <w:textAlignment w:val="auto"/>
        <w:rPr>
          <w:rFonts w:eastAsia="等线"/>
          <w:lang w:val="en-US" w:eastAsia="zh-CN"/>
        </w:rPr>
      </w:pPr>
      <w:r>
        <w:rPr>
          <w:rFonts w:eastAsia="等线"/>
          <w:lang w:val="en-US" w:eastAsia="zh-CN"/>
        </w:rPr>
        <w:t xml:space="preserve">including one </w:t>
      </w:r>
      <w:r>
        <w:rPr>
          <w:rFonts w:eastAsia="等线"/>
          <w:b/>
          <w:lang w:val="en-US" w:eastAsia="zh-CN"/>
        </w:rPr>
        <w:t>access occasion trigger message</w:t>
      </w:r>
      <w:r>
        <w:rPr>
          <w:rFonts w:eastAsia="等线"/>
          <w:lang w:val="en-US" w:eastAsia="zh-CN"/>
        </w:rPr>
        <w:t xml:space="preserve"> (8 bits) and a </w:t>
      </w:r>
      <w:r>
        <w:rPr>
          <w:rFonts w:eastAsia="等线"/>
          <w:b/>
          <w:lang w:val="en-US" w:eastAsia="zh-CN"/>
        </w:rPr>
        <w:t>minimum waiting time</w:t>
      </w:r>
      <w:r>
        <w:rPr>
          <w:rFonts w:eastAsia="等线"/>
          <w:lang w:val="en-US" w:eastAsia="zh-CN"/>
        </w:rPr>
        <w:t xml:space="preserve"> to at least check detect a 8-bit header;</w:t>
      </w:r>
    </w:p>
    <w:p w14:paraId="76259A26" w14:textId="7472A15F" w:rsidR="00A754FE" w:rsidRDefault="00912867">
      <w:pPr>
        <w:pStyle w:val="TF"/>
        <w:rPr>
          <w:rFonts w:eastAsia="等线"/>
          <w:lang w:val="en-US" w:eastAsia="zh-CN"/>
        </w:rPr>
      </w:pPr>
      <w:r>
        <w:rPr>
          <w:noProof/>
          <w:lang w:val="en-US" w:eastAsia="zh-CN"/>
        </w:rPr>
        <w:drawing>
          <wp:inline distT="0" distB="0" distL="0" distR="0" wp14:anchorId="1173237D" wp14:editId="09253BC5">
            <wp:extent cx="5653930" cy="1746886"/>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ccess.png"/>
                    <pic:cNvPicPr/>
                  </pic:nvPicPr>
                  <pic:blipFill rotWithShape="1">
                    <a:blip r:embed="rId13">
                      <a:extLst>
                        <a:ext uri="{28A0092B-C50C-407E-A947-70E740481C1C}">
                          <a14:useLocalDpi xmlns:a14="http://schemas.microsoft.com/office/drawing/2010/main" val="0"/>
                        </a:ext>
                      </a:extLst>
                    </a:blip>
                    <a:srcRect l="4924" t="5347" r="2643" b="10089"/>
                    <a:stretch/>
                  </pic:blipFill>
                  <pic:spPr bwMode="auto">
                    <a:xfrm>
                      <a:off x="0" y="0"/>
                      <a:ext cx="5674185" cy="1753144"/>
                    </a:xfrm>
                    <a:prstGeom prst="rect">
                      <a:avLst/>
                    </a:prstGeom>
                    <a:ln>
                      <a:noFill/>
                    </a:ln>
                    <a:extLst>
                      <a:ext uri="{53640926-AAD7-44D8-BBD7-CCE9431645EC}">
                        <a14:shadowObscured xmlns:a14="http://schemas.microsoft.com/office/drawing/2010/main"/>
                      </a:ext>
                    </a:extLst>
                  </pic:spPr>
                </pic:pic>
              </a:graphicData>
            </a:graphic>
          </wp:inline>
        </w:drawing>
      </w:r>
    </w:p>
    <w:p w14:paraId="1B978D28" w14:textId="1276E0EA" w:rsidR="00A754FE" w:rsidRDefault="003433EB">
      <w:pPr>
        <w:pStyle w:val="TF"/>
        <w:rPr>
          <w:rFonts w:eastAsia="等线"/>
          <w:lang w:val="en-US" w:eastAsia="zh-CN"/>
        </w:rPr>
      </w:pPr>
      <w:r>
        <w:rPr>
          <w:rFonts w:eastAsia="等线"/>
          <w:lang w:val="en-US" w:eastAsia="zh-CN"/>
        </w:rPr>
        <w:t xml:space="preserve">Figure </w:t>
      </w:r>
      <w:r w:rsidR="008774A2">
        <w:rPr>
          <w:rFonts w:eastAsia="等线"/>
          <w:lang w:val="en-US" w:eastAsia="zh-CN"/>
        </w:rPr>
        <w:t>5</w:t>
      </w:r>
      <w:r>
        <w:rPr>
          <w:rFonts w:eastAsia="等线"/>
          <w:lang w:val="en-US" w:eastAsia="zh-CN"/>
        </w:rPr>
        <w:t>-1(a):</w:t>
      </w:r>
      <w:r>
        <w:rPr>
          <w:rFonts w:eastAsia="等线"/>
          <w:lang w:val="en-US" w:eastAsia="zh-CN"/>
        </w:rPr>
        <w:tab/>
        <w:t xml:space="preserve">Successful occasion of using </w:t>
      </w:r>
      <w:r w:rsidR="007B656B">
        <w:rPr>
          <w:rFonts w:eastAsia="等线"/>
          <w:lang w:val="en-US" w:eastAsia="zh-CN"/>
        </w:rPr>
        <w:t>Msg1 without data and with data</w:t>
      </w:r>
    </w:p>
    <w:p w14:paraId="200EF9FF" w14:textId="7CD69E3B" w:rsidR="00A754FE" w:rsidRDefault="00912867">
      <w:pPr>
        <w:pStyle w:val="TF"/>
        <w:rPr>
          <w:rFonts w:eastAsia="等线"/>
          <w:lang w:val="en-US" w:eastAsia="zh-CN"/>
        </w:rPr>
      </w:pPr>
      <w:r>
        <w:rPr>
          <w:rFonts w:eastAsia="等线"/>
          <w:noProof/>
          <w:lang w:val="en-US" w:eastAsia="zh-CN"/>
        </w:rPr>
        <w:drawing>
          <wp:inline distT="0" distB="0" distL="0" distR="0" wp14:anchorId="73EDC51E" wp14:editId="03B00BD6">
            <wp:extent cx="4298516" cy="156415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ollision and idle.png"/>
                    <pic:cNvPicPr/>
                  </pic:nvPicPr>
                  <pic:blipFill rotWithShape="1">
                    <a:blip r:embed="rId14">
                      <a:extLst>
                        <a:ext uri="{28A0092B-C50C-407E-A947-70E740481C1C}">
                          <a14:useLocalDpi xmlns:a14="http://schemas.microsoft.com/office/drawing/2010/main" val="0"/>
                        </a:ext>
                      </a:extLst>
                    </a:blip>
                    <a:srcRect t="6102" b="12140"/>
                    <a:stretch/>
                  </pic:blipFill>
                  <pic:spPr bwMode="auto">
                    <a:xfrm>
                      <a:off x="0" y="0"/>
                      <a:ext cx="4324530" cy="1573624"/>
                    </a:xfrm>
                    <a:prstGeom prst="rect">
                      <a:avLst/>
                    </a:prstGeom>
                    <a:ln>
                      <a:noFill/>
                    </a:ln>
                    <a:extLst>
                      <a:ext uri="{53640926-AAD7-44D8-BBD7-CCE9431645EC}">
                        <a14:shadowObscured xmlns:a14="http://schemas.microsoft.com/office/drawing/2010/main"/>
                      </a:ext>
                    </a:extLst>
                  </pic:spPr>
                </pic:pic>
              </a:graphicData>
            </a:graphic>
          </wp:inline>
        </w:drawing>
      </w:r>
    </w:p>
    <w:p w14:paraId="79996388" w14:textId="751F3C87" w:rsidR="00A754FE" w:rsidRDefault="003433EB">
      <w:pPr>
        <w:pStyle w:val="TF"/>
        <w:rPr>
          <w:rFonts w:eastAsia="等线"/>
          <w:lang w:val="en-US" w:eastAsia="zh-CN"/>
        </w:rPr>
      </w:pPr>
      <w:r>
        <w:rPr>
          <w:rFonts w:eastAsia="等线"/>
          <w:lang w:val="en-US" w:eastAsia="zh-CN"/>
        </w:rPr>
        <w:t xml:space="preserve">Figure </w:t>
      </w:r>
      <w:r w:rsidR="008774A2">
        <w:rPr>
          <w:rFonts w:eastAsia="等线"/>
          <w:lang w:val="en-US" w:eastAsia="zh-CN"/>
        </w:rPr>
        <w:t>5</w:t>
      </w:r>
      <w:r>
        <w:rPr>
          <w:rFonts w:eastAsia="等线"/>
          <w:lang w:val="en-US" w:eastAsia="zh-CN"/>
        </w:rPr>
        <w:t>-1(b):</w:t>
      </w:r>
      <w:r>
        <w:rPr>
          <w:rFonts w:eastAsia="等线"/>
          <w:lang w:val="en-US" w:eastAsia="zh-CN"/>
        </w:rPr>
        <w:tab/>
        <w:t xml:space="preserve">Collided and Idle occasion of using </w:t>
      </w:r>
      <w:r w:rsidR="007B656B">
        <w:rPr>
          <w:rFonts w:eastAsia="等线"/>
          <w:lang w:val="en-US" w:eastAsia="zh-CN"/>
        </w:rPr>
        <w:t>without data and with data</w:t>
      </w:r>
      <w:r w:rsidR="007B656B" w:rsidDel="007B656B">
        <w:rPr>
          <w:rFonts w:eastAsia="等线"/>
          <w:lang w:val="en-US" w:eastAsia="zh-CN"/>
        </w:rPr>
        <w:t xml:space="preserve"> </w:t>
      </w:r>
    </w:p>
    <w:p w14:paraId="0C8C4595" w14:textId="77777777" w:rsidR="00A754FE" w:rsidRDefault="003433EB">
      <w:pPr>
        <w:rPr>
          <w:rFonts w:eastAsia="等线"/>
          <w:lang w:eastAsia="zh-CN"/>
        </w:rPr>
      </w:pPr>
      <w:r>
        <w:rPr>
          <w:rFonts w:eastAsia="等线"/>
          <w:lang w:eastAsia="zh-CN"/>
        </w:rPr>
        <w:t xml:space="preserve">Many existing papers illustrated that the theoretical optimal efficiency of Slotted ALOHA is about 36.8% </w:t>
      </w:r>
      <w:r>
        <w:rPr>
          <w:rFonts w:eastAsia="等线"/>
          <w:lang w:eastAsia="zh-CN"/>
        </w:rPr>
        <w:fldChar w:fldCharType="begin"/>
      </w:r>
      <w:r>
        <w:rPr>
          <w:rFonts w:eastAsia="等线"/>
          <w:lang w:eastAsia="zh-CN"/>
        </w:rPr>
        <w:instrText xml:space="preserve"> REF _Ref165275683 \r \h </w:instrText>
      </w:r>
      <w:r>
        <w:rPr>
          <w:rFonts w:eastAsia="等线"/>
          <w:lang w:eastAsia="zh-CN"/>
        </w:rPr>
      </w:r>
      <w:r>
        <w:rPr>
          <w:rFonts w:eastAsia="等线"/>
          <w:lang w:eastAsia="zh-CN"/>
        </w:rPr>
        <w:fldChar w:fldCharType="separate"/>
      </w:r>
      <w:r>
        <w:rPr>
          <w:rFonts w:eastAsia="等线"/>
          <w:lang w:eastAsia="zh-CN"/>
        </w:rPr>
        <w:t>[5]</w:t>
      </w:r>
      <w:r>
        <w:rPr>
          <w:rFonts w:eastAsia="等线"/>
          <w:lang w:eastAsia="zh-CN"/>
        </w:rPr>
        <w:fldChar w:fldCharType="end"/>
      </w:r>
      <w:r>
        <w:rPr>
          <w:rFonts w:eastAsia="等线"/>
          <w:lang w:eastAsia="zh-CN"/>
        </w:rPr>
        <w:t xml:space="preserve">, and the optimal efficiency can be achieved when the number of slots equals the number of devices. Hence, we assume the total number of slots to equal the number of unidentified devices in every round. </w:t>
      </w:r>
    </w:p>
    <w:p w14:paraId="7C560B44" w14:textId="02982666" w:rsidR="00A754FE" w:rsidRDefault="003433EB">
      <w:pPr>
        <w:rPr>
          <w:rFonts w:eastAsia="等线"/>
          <w:lang w:val="en-US" w:eastAsia="zh-CN"/>
        </w:rPr>
      </w:pPr>
      <w:r>
        <w:rPr>
          <w:rFonts w:eastAsia="等线"/>
          <w:lang w:eastAsia="zh-CN"/>
        </w:rPr>
        <w:t xml:space="preserve">Table </w:t>
      </w:r>
      <w:r w:rsidR="008774A2">
        <w:rPr>
          <w:rFonts w:eastAsia="等线"/>
          <w:lang w:eastAsia="zh-CN"/>
        </w:rPr>
        <w:t>5</w:t>
      </w:r>
      <w:r>
        <w:rPr>
          <w:rFonts w:eastAsia="等线"/>
          <w:lang w:eastAsia="zh-CN"/>
        </w:rPr>
        <w:t>-</w:t>
      </w:r>
      <w:r w:rsidR="00C07764">
        <w:rPr>
          <w:rFonts w:eastAsia="等线"/>
          <w:lang w:eastAsia="zh-CN"/>
        </w:rPr>
        <w:t xml:space="preserve">1 </w:t>
      </w:r>
      <w:r>
        <w:rPr>
          <w:rFonts w:eastAsia="等线"/>
          <w:lang w:eastAsia="zh-CN"/>
        </w:rPr>
        <w:t xml:space="preserve">and Figure </w:t>
      </w:r>
      <w:r w:rsidR="008774A2">
        <w:rPr>
          <w:rFonts w:eastAsia="等线"/>
          <w:lang w:val="en-US" w:eastAsia="zh-CN"/>
        </w:rPr>
        <w:t>5</w:t>
      </w:r>
      <w:r>
        <w:rPr>
          <w:rFonts w:eastAsia="等线"/>
          <w:lang w:val="en-US" w:eastAsia="zh-CN"/>
        </w:rPr>
        <w:t xml:space="preserve">-2 </w:t>
      </w:r>
      <w:r>
        <w:rPr>
          <w:rFonts w:eastAsia="等线"/>
          <w:lang w:eastAsia="zh-CN"/>
        </w:rPr>
        <w:t xml:space="preserve">illustrate the performance results on latency for identifying different number of devices. </w:t>
      </w:r>
      <w:r>
        <w:rPr>
          <w:rFonts w:eastAsia="等线"/>
          <w:lang w:val="en-US" w:eastAsia="zh-CN"/>
        </w:rPr>
        <w:t xml:space="preserve">It is observed that the </w:t>
      </w:r>
      <w:r w:rsidR="00915F33">
        <w:rPr>
          <w:rFonts w:eastAsia="等线"/>
          <w:lang w:eastAsia="zh-CN"/>
        </w:rPr>
        <w:t>3</w:t>
      </w:r>
      <w:r>
        <w:t xml:space="preserve">-step RA </w:t>
      </w:r>
      <w:r>
        <w:rPr>
          <w:rFonts w:eastAsia="等线"/>
          <w:lang w:val="en-US" w:eastAsia="zh-CN"/>
        </w:rPr>
        <w:t>can achieve a lower latency, and achieves more significant improvement of efficiency as the number of devices increases.</w:t>
      </w:r>
    </w:p>
    <w:p w14:paraId="0BFB1B01" w14:textId="0A5AA5CF" w:rsidR="00A754FE" w:rsidRDefault="003433EB">
      <w:pPr>
        <w:pStyle w:val="TH"/>
        <w:rPr>
          <w:rFonts w:eastAsia="等线"/>
          <w:lang w:eastAsia="zh-CN"/>
        </w:rPr>
      </w:pPr>
      <w:r>
        <w:rPr>
          <w:rFonts w:eastAsia="等线"/>
          <w:lang w:eastAsia="zh-CN"/>
        </w:rPr>
        <w:t xml:space="preserve">Table </w:t>
      </w:r>
      <w:r w:rsidR="008774A2">
        <w:rPr>
          <w:rFonts w:eastAsia="等线"/>
          <w:lang w:eastAsia="zh-CN"/>
        </w:rPr>
        <w:t>5</w:t>
      </w:r>
      <w:r>
        <w:rPr>
          <w:rFonts w:eastAsia="等线"/>
          <w:lang w:eastAsia="zh-CN"/>
        </w:rPr>
        <w:t>-</w:t>
      </w:r>
      <w:r w:rsidR="00C07764">
        <w:rPr>
          <w:rFonts w:eastAsia="等线"/>
          <w:lang w:eastAsia="zh-CN"/>
        </w:rPr>
        <w:t>1</w:t>
      </w:r>
      <w:r>
        <w:rPr>
          <w:rFonts w:eastAsia="等线"/>
          <w:lang w:eastAsia="zh-CN"/>
        </w:rPr>
        <w:tab/>
        <w:t>Performance results on latency</w:t>
      </w:r>
      <w:r>
        <w:rPr>
          <w:lang w:eastAsia="zh-CN"/>
        </w:rPr>
        <w:t xml:space="preserve"> of </w:t>
      </w:r>
      <w:r w:rsidR="00877B52" w:rsidRPr="00877B52">
        <w:rPr>
          <w:lang w:eastAsia="zh-CN"/>
        </w:rPr>
        <w:t>Msg1 with</w:t>
      </w:r>
      <w:r w:rsidR="00877B52">
        <w:rPr>
          <w:lang w:eastAsia="zh-CN"/>
        </w:rPr>
        <w:t>/without</w:t>
      </w:r>
      <w:r w:rsidR="00877B52" w:rsidRPr="00877B52">
        <w:rPr>
          <w:lang w:eastAsia="zh-CN"/>
        </w:rPr>
        <w:t xml:space="preserve"> data </w:t>
      </w:r>
    </w:p>
    <w:tbl>
      <w:tblPr>
        <w:tblW w:w="0" w:type="auto"/>
        <w:jc w:val="center"/>
        <w:tblLayout w:type="fixed"/>
        <w:tblLook w:val="04A0" w:firstRow="1" w:lastRow="0" w:firstColumn="1" w:lastColumn="0" w:noHBand="0" w:noVBand="1"/>
      </w:tblPr>
      <w:tblGrid>
        <w:gridCol w:w="2830"/>
        <w:gridCol w:w="672"/>
        <w:gridCol w:w="579"/>
        <w:gridCol w:w="579"/>
        <w:gridCol w:w="579"/>
        <w:gridCol w:w="579"/>
        <w:gridCol w:w="579"/>
        <w:gridCol w:w="579"/>
        <w:gridCol w:w="579"/>
        <w:gridCol w:w="579"/>
        <w:gridCol w:w="499"/>
        <w:gridCol w:w="499"/>
        <w:gridCol w:w="499"/>
      </w:tblGrid>
      <w:tr w:rsidR="00A754FE" w14:paraId="79F7CD2C" w14:textId="77777777">
        <w:trPr>
          <w:trHeight w:val="40"/>
          <w:jc w:val="center"/>
        </w:trPr>
        <w:tc>
          <w:tcPr>
            <w:tcW w:w="2830" w:type="dxa"/>
            <w:tcBorders>
              <w:top w:val="single" w:sz="4" w:space="0" w:color="auto"/>
              <w:left w:val="single" w:sz="4" w:space="0" w:color="auto"/>
              <w:bottom w:val="single" w:sz="4" w:space="0" w:color="auto"/>
              <w:right w:val="single" w:sz="4" w:space="0" w:color="auto"/>
            </w:tcBorders>
            <w:noWrap/>
            <w:vAlign w:val="center"/>
          </w:tcPr>
          <w:p w14:paraId="3B47AD09" w14:textId="77777777" w:rsidR="00A754FE" w:rsidRDefault="003433EB">
            <w:pPr>
              <w:spacing w:before="100" w:beforeAutospacing="1" w:afterAutospacing="1"/>
            </w:pPr>
            <w:r>
              <w:rPr>
                <w:rFonts w:eastAsia="宋体"/>
                <w:b/>
                <w:lang w:val="en-US" w:eastAsia="zh-CN" w:bidi="ar"/>
              </w:rPr>
              <w:t>The number of devices</w:t>
            </w:r>
          </w:p>
        </w:tc>
        <w:tc>
          <w:tcPr>
            <w:tcW w:w="672" w:type="dxa"/>
            <w:tcBorders>
              <w:top w:val="single" w:sz="4" w:space="0" w:color="auto"/>
              <w:left w:val="nil"/>
              <w:bottom w:val="single" w:sz="4" w:space="0" w:color="auto"/>
              <w:right w:val="single" w:sz="4" w:space="0" w:color="auto"/>
            </w:tcBorders>
            <w:noWrap/>
            <w:vAlign w:val="center"/>
          </w:tcPr>
          <w:p w14:paraId="47C60A89" w14:textId="77777777" w:rsidR="00A754FE" w:rsidRDefault="003433EB">
            <w:pPr>
              <w:spacing w:before="100" w:beforeAutospacing="1" w:afterAutospacing="1"/>
            </w:pPr>
            <w:r>
              <w:rPr>
                <w:rFonts w:eastAsia="宋体"/>
                <w:b/>
                <w:lang w:val="en-US" w:eastAsia="zh-CN" w:bidi="ar"/>
              </w:rPr>
              <w:t>200</w:t>
            </w:r>
          </w:p>
        </w:tc>
        <w:tc>
          <w:tcPr>
            <w:tcW w:w="579" w:type="dxa"/>
            <w:tcBorders>
              <w:top w:val="single" w:sz="4" w:space="0" w:color="auto"/>
              <w:left w:val="nil"/>
              <w:bottom w:val="single" w:sz="4" w:space="0" w:color="auto"/>
              <w:right w:val="single" w:sz="4" w:space="0" w:color="auto"/>
            </w:tcBorders>
            <w:noWrap/>
            <w:vAlign w:val="center"/>
          </w:tcPr>
          <w:p w14:paraId="138F0290" w14:textId="77777777" w:rsidR="00A754FE" w:rsidRDefault="003433EB">
            <w:pPr>
              <w:spacing w:before="100" w:beforeAutospacing="1" w:afterAutospacing="1"/>
            </w:pPr>
            <w:r>
              <w:rPr>
                <w:rFonts w:eastAsia="宋体"/>
                <w:b/>
                <w:lang w:val="en-US" w:eastAsia="zh-CN" w:bidi="ar"/>
              </w:rPr>
              <w:t>180</w:t>
            </w:r>
          </w:p>
        </w:tc>
        <w:tc>
          <w:tcPr>
            <w:tcW w:w="579" w:type="dxa"/>
            <w:tcBorders>
              <w:top w:val="single" w:sz="4" w:space="0" w:color="auto"/>
              <w:left w:val="nil"/>
              <w:bottom w:val="single" w:sz="4" w:space="0" w:color="auto"/>
              <w:right w:val="single" w:sz="4" w:space="0" w:color="auto"/>
            </w:tcBorders>
            <w:noWrap/>
            <w:vAlign w:val="center"/>
          </w:tcPr>
          <w:p w14:paraId="70620B27" w14:textId="77777777" w:rsidR="00A754FE" w:rsidRDefault="003433EB">
            <w:pPr>
              <w:spacing w:before="100" w:beforeAutospacing="1" w:afterAutospacing="1"/>
            </w:pPr>
            <w:r>
              <w:rPr>
                <w:rFonts w:eastAsia="宋体"/>
                <w:b/>
                <w:lang w:val="en-US" w:eastAsia="zh-CN" w:bidi="ar"/>
              </w:rPr>
              <w:t>160</w:t>
            </w:r>
          </w:p>
        </w:tc>
        <w:tc>
          <w:tcPr>
            <w:tcW w:w="579" w:type="dxa"/>
            <w:tcBorders>
              <w:top w:val="single" w:sz="4" w:space="0" w:color="auto"/>
              <w:left w:val="nil"/>
              <w:bottom w:val="single" w:sz="4" w:space="0" w:color="auto"/>
              <w:right w:val="single" w:sz="4" w:space="0" w:color="auto"/>
            </w:tcBorders>
            <w:noWrap/>
            <w:vAlign w:val="center"/>
          </w:tcPr>
          <w:p w14:paraId="7C52C3E3" w14:textId="77777777" w:rsidR="00A754FE" w:rsidRDefault="003433EB">
            <w:pPr>
              <w:spacing w:before="100" w:beforeAutospacing="1" w:afterAutospacing="1"/>
            </w:pPr>
            <w:r>
              <w:rPr>
                <w:rFonts w:eastAsia="宋体"/>
                <w:b/>
                <w:lang w:val="en-US" w:eastAsia="zh-CN" w:bidi="ar"/>
              </w:rPr>
              <w:t>140</w:t>
            </w:r>
          </w:p>
        </w:tc>
        <w:tc>
          <w:tcPr>
            <w:tcW w:w="579" w:type="dxa"/>
            <w:tcBorders>
              <w:top w:val="single" w:sz="4" w:space="0" w:color="auto"/>
              <w:left w:val="nil"/>
              <w:bottom w:val="single" w:sz="4" w:space="0" w:color="auto"/>
              <w:right w:val="single" w:sz="4" w:space="0" w:color="auto"/>
            </w:tcBorders>
            <w:noWrap/>
            <w:vAlign w:val="center"/>
          </w:tcPr>
          <w:p w14:paraId="0E31CAE3" w14:textId="77777777" w:rsidR="00A754FE" w:rsidRDefault="003433EB">
            <w:pPr>
              <w:spacing w:before="100" w:beforeAutospacing="1" w:afterAutospacing="1"/>
            </w:pPr>
            <w:r>
              <w:rPr>
                <w:rFonts w:eastAsia="宋体"/>
                <w:b/>
                <w:lang w:val="en-US" w:eastAsia="zh-CN" w:bidi="ar"/>
              </w:rPr>
              <w:t>120</w:t>
            </w:r>
          </w:p>
        </w:tc>
        <w:tc>
          <w:tcPr>
            <w:tcW w:w="579" w:type="dxa"/>
            <w:tcBorders>
              <w:top w:val="single" w:sz="4" w:space="0" w:color="auto"/>
              <w:left w:val="nil"/>
              <w:bottom w:val="single" w:sz="4" w:space="0" w:color="auto"/>
              <w:right w:val="single" w:sz="4" w:space="0" w:color="auto"/>
            </w:tcBorders>
            <w:noWrap/>
            <w:vAlign w:val="center"/>
          </w:tcPr>
          <w:p w14:paraId="27411DD7" w14:textId="77777777" w:rsidR="00A754FE" w:rsidRDefault="003433EB">
            <w:pPr>
              <w:spacing w:before="100" w:beforeAutospacing="1" w:afterAutospacing="1"/>
            </w:pPr>
            <w:r>
              <w:rPr>
                <w:rFonts w:eastAsia="宋体"/>
                <w:b/>
                <w:lang w:val="en-US" w:eastAsia="zh-CN" w:bidi="ar"/>
              </w:rPr>
              <w:t>100</w:t>
            </w:r>
          </w:p>
        </w:tc>
        <w:tc>
          <w:tcPr>
            <w:tcW w:w="579" w:type="dxa"/>
            <w:tcBorders>
              <w:top w:val="single" w:sz="4" w:space="0" w:color="auto"/>
              <w:left w:val="nil"/>
              <w:bottom w:val="single" w:sz="4" w:space="0" w:color="auto"/>
              <w:right w:val="single" w:sz="4" w:space="0" w:color="auto"/>
            </w:tcBorders>
            <w:noWrap/>
            <w:vAlign w:val="center"/>
          </w:tcPr>
          <w:p w14:paraId="08227D80" w14:textId="77777777" w:rsidR="00A754FE" w:rsidRDefault="003433EB">
            <w:pPr>
              <w:spacing w:before="100" w:beforeAutospacing="1" w:afterAutospacing="1"/>
            </w:pPr>
            <w:r>
              <w:rPr>
                <w:rFonts w:eastAsia="宋体"/>
                <w:b/>
                <w:lang w:val="en-US" w:eastAsia="zh-CN" w:bidi="ar"/>
              </w:rPr>
              <w:t>80</w:t>
            </w:r>
          </w:p>
        </w:tc>
        <w:tc>
          <w:tcPr>
            <w:tcW w:w="579" w:type="dxa"/>
            <w:tcBorders>
              <w:top w:val="single" w:sz="4" w:space="0" w:color="auto"/>
              <w:left w:val="nil"/>
              <w:bottom w:val="single" w:sz="4" w:space="0" w:color="auto"/>
              <w:right w:val="single" w:sz="4" w:space="0" w:color="auto"/>
            </w:tcBorders>
            <w:noWrap/>
            <w:vAlign w:val="center"/>
          </w:tcPr>
          <w:p w14:paraId="2E355A6A" w14:textId="77777777" w:rsidR="00A754FE" w:rsidRDefault="003433EB">
            <w:pPr>
              <w:spacing w:before="100" w:beforeAutospacing="1" w:afterAutospacing="1"/>
            </w:pPr>
            <w:r>
              <w:rPr>
                <w:rFonts w:eastAsia="宋体"/>
                <w:b/>
                <w:lang w:val="en-US" w:eastAsia="zh-CN" w:bidi="ar"/>
              </w:rPr>
              <w:t>60</w:t>
            </w:r>
          </w:p>
        </w:tc>
        <w:tc>
          <w:tcPr>
            <w:tcW w:w="579" w:type="dxa"/>
            <w:tcBorders>
              <w:top w:val="single" w:sz="4" w:space="0" w:color="auto"/>
              <w:left w:val="nil"/>
              <w:bottom w:val="single" w:sz="4" w:space="0" w:color="auto"/>
              <w:right w:val="single" w:sz="4" w:space="0" w:color="auto"/>
            </w:tcBorders>
            <w:noWrap/>
            <w:vAlign w:val="center"/>
          </w:tcPr>
          <w:p w14:paraId="4FDA4FDA" w14:textId="77777777" w:rsidR="00A754FE" w:rsidRDefault="003433EB">
            <w:pPr>
              <w:spacing w:before="100" w:beforeAutospacing="1" w:afterAutospacing="1"/>
            </w:pPr>
            <w:r>
              <w:rPr>
                <w:rFonts w:eastAsia="宋体"/>
                <w:b/>
                <w:lang w:val="en-US" w:eastAsia="zh-CN" w:bidi="ar"/>
              </w:rPr>
              <w:t>40</w:t>
            </w:r>
          </w:p>
        </w:tc>
        <w:tc>
          <w:tcPr>
            <w:tcW w:w="499" w:type="dxa"/>
            <w:tcBorders>
              <w:top w:val="single" w:sz="4" w:space="0" w:color="auto"/>
              <w:left w:val="nil"/>
              <w:bottom w:val="single" w:sz="4" w:space="0" w:color="auto"/>
              <w:right w:val="single" w:sz="4" w:space="0" w:color="auto"/>
            </w:tcBorders>
            <w:noWrap/>
            <w:vAlign w:val="center"/>
          </w:tcPr>
          <w:p w14:paraId="053632A5" w14:textId="77777777" w:rsidR="00A754FE" w:rsidRDefault="003433EB">
            <w:pPr>
              <w:spacing w:before="100" w:beforeAutospacing="1" w:afterAutospacing="1"/>
            </w:pPr>
            <w:r>
              <w:rPr>
                <w:rFonts w:eastAsia="宋体"/>
                <w:b/>
                <w:lang w:val="en-US" w:eastAsia="zh-CN" w:bidi="ar"/>
              </w:rPr>
              <w:t>20</w:t>
            </w:r>
          </w:p>
        </w:tc>
        <w:tc>
          <w:tcPr>
            <w:tcW w:w="499" w:type="dxa"/>
            <w:tcBorders>
              <w:top w:val="single" w:sz="4" w:space="0" w:color="auto"/>
              <w:left w:val="nil"/>
              <w:bottom w:val="single" w:sz="4" w:space="0" w:color="auto"/>
              <w:right w:val="single" w:sz="4" w:space="0" w:color="auto"/>
            </w:tcBorders>
            <w:noWrap/>
            <w:vAlign w:val="center"/>
          </w:tcPr>
          <w:p w14:paraId="0B418C42" w14:textId="77777777" w:rsidR="00A754FE" w:rsidRDefault="003433EB">
            <w:pPr>
              <w:spacing w:before="100" w:beforeAutospacing="1" w:afterAutospacing="1"/>
            </w:pPr>
            <w:r>
              <w:rPr>
                <w:rFonts w:eastAsia="宋体"/>
                <w:b/>
                <w:lang w:val="en-US" w:eastAsia="zh-CN" w:bidi="ar"/>
              </w:rPr>
              <w:t>15</w:t>
            </w:r>
          </w:p>
        </w:tc>
        <w:tc>
          <w:tcPr>
            <w:tcW w:w="499" w:type="dxa"/>
            <w:tcBorders>
              <w:top w:val="single" w:sz="4" w:space="0" w:color="auto"/>
              <w:left w:val="nil"/>
              <w:bottom w:val="single" w:sz="4" w:space="0" w:color="auto"/>
              <w:right w:val="single" w:sz="4" w:space="0" w:color="auto"/>
            </w:tcBorders>
            <w:noWrap/>
            <w:vAlign w:val="center"/>
          </w:tcPr>
          <w:p w14:paraId="6CAE68CF" w14:textId="77777777" w:rsidR="00A754FE" w:rsidRDefault="003433EB">
            <w:pPr>
              <w:spacing w:before="100" w:beforeAutospacing="1" w:afterAutospacing="1"/>
            </w:pPr>
            <w:r>
              <w:rPr>
                <w:rFonts w:eastAsia="宋体"/>
                <w:b/>
                <w:lang w:val="en-US" w:eastAsia="zh-CN" w:bidi="ar"/>
              </w:rPr>
              <w:t>10</w:t>
            </w:r>
          </w:p>
        </w:tc>
      </w:tr>
      <w:tr w:rsidR="00A754FE" w14:paraId="3F6D1EAD" w14:textId="77777777">
        <w:trPr>
          <w:trHeight w:val="439"/>
          <w:jc w:val="center"/>
        </w:trPr>
        <w:tc>
          <w:tcPr>
            <w:tcW w:w="2830" w:type="dxa"/>
            <w:tcBorders>
              <w:top w:val="nil"/>
              <w:left w:val="single" w:sz="4" w:space="0" w:color="auto"/>
              <w:bottom w:val="single" w:sz="4" w:space="0" w:color="auto"/>
              <w:right w:val="single" w:sz="4" w:space="0" w:color="auto"/>
            </w:tcBorders>
            <w:noWrap/>
          </w:tcPr>
          <w:p w14:paraId="32871A7B" w14:textId="1EAB8B27" w:rsidR="00A754FE" w:rsidRDefault="003433EB" w:rsidP="00B12782">
            <w:pPr>
              <w:spacing w:before="100" w:beforeAutospacing="1" w:afterAutospacing="1"/>
            </w:pPr>
            <w:r>
              <w:rPr>
                <w:b/>
                <w:bCs/>
                <w:lang w:val="en-US" w:eastAsia="zh-CN" w:bidi="ar"/>
              </w:rPr>
              <w:t xml:space="preserve">The overall latency for </w:t>
            </w:r>
            <w:r w:rsidR="00877B52">
              <w:rPr>
                <w:b/>
                <w:bCs/>
                <w:lang w:val="en-US" w:eastAsia="zh-CN" w:bidi="ar"/>
              </w:rPr>
              <w:t>Msg1 with data</w:t>
            </w:r>
            <w:r>
              <w:rPr>
                <w:b/>
                <w:bCs/>
                <w:lang w:val="en-US" w:eastAsia="zh-CN" w:bidi="ar"/>
              </w:rPr>
              <w:t xml:space="preserve"> (seconds)</w:t>
            </w:r>
          </w:p>
        </w:tc>
        <w:tc>
          <w:tcPr>
            <w:tcW w:w="672" w:type="dxa"/>
            <w:tcBorders>
              <w:top w:val="nil"/>
              <w:left w:val="nil"/>
              <w:bottom w:val="single" w:sz="4" w:space="0" w:color="auto"/>
              <w:right w:val="single" w:sz="4" w:space="0" w:color="auto"/>
            </w:tcBorders>
            <w:noWrap/>
          </w:tcPr>
          <w:p w14:paraId="040FA027" w14:textId="77777777" w:rsidR="00A754FE" w:rsidRDefault="003433EB">
            <w:pPr>
              <w:spacing w:before="100" w:beforeAutospacing="1" w:afterAutospacing="1"/>
              <w:rPr>
                <w:lang w:val="en-US" w:eastAsia="zh-CN" w:bidi="ar"/>
              </w:rPr>
            </w:pPr>
            <w:r>
              <w:t>96.9</w:t>
            </w:r>
          </w:p>
        </w:tc>
        <w:tc>
          <w:tcPr>
            <w:tcW w:w="579" w:type="dxa"/>
            <w:tcBorders>
              <w:top w:val="nil"/>
              <w:left w:val="nil"/>
              <w:bottom w:val="single" w:sz="4" w:space="0" w:color="auto"/>
              <w:right w:val="single" w:sz="4" w:space="0" w:color="auto"/>
            </w:tcBorders>
            <w:noWrap/>
          </w:tcPr>
          <w:p w14:paraId="667FA5DF" w14:textId="77777777" w:rsidR="00A754FE" w:rsidRDefault="003433EB">
            <w:pPr>
              <w:spacing w:before="100" w:beforeAutospacing="1" w:afterAutospacing="1"/>
              <w:rPr>
                <w:lang w:val="en-US" w:eastAsia="zh-CN" w:bidi="ar"/>
              </w:rPr>
            </w:pPr>
            <w:r>
              <w:t>87.1</w:t>
            </w:r>
          </w:p>
        </w:tc>
        <w:tc>
          <w:tcPr>
            <w:tcW w:w="579" w:type="dxa"/>
            <w:tcBorders>
              <w:top w:val="nil"/>
              <w:left w:val="nil"/>
              <w:bottom w:val="single" w:sz="4" w:space="0" w:color="auto"/>
              <w:right w:val="single" w:sz="4" w:space="0" w:color="auto"/>
            </w:tcBorders>
            <w:noWrap/>
          </w:tcPr>
          <w:p w14:paraId="4A0B5492" w14:textId="77777777" w:rsidR="00A754FE" w:rsidRDefault="003433EB">
            <w:pPr>
              <w:spacing w:before="100" w:beforeAutospacing="1" w:afterAutospacing="1"/>
              <w:rPr>
                <w:lang w:val="en-US" w:eastAsia="zh-CN" w:bidi="ar"/>
              </w:rPr>
            </w:pPr>
            <w:r>
              <w:t>76.5</w:t>
            </w:r>
          </w:p>
        </w:tc>
        <w:tc>
          <w:tcPr>
            <w:tcW w:w="579" w:type="dxa"/>
            <w:tcBorders>
              <w:top w:val="nil"/>
              <w:left w:val="nil"/>
              <w:bottom w:val="single" w:sz="4" w:space="0" w:color="auto"/>
              <w:right w:val="single" w:sz="4" w:space="0" w:color="auto"/>
            </w:tcBorders>
            <w:noWrap/>
          </w:tcPr>
          <w:p w14:paraId="2FB848D8" w14:textId="77777777" w:rsidR="00A754FE" w:rsidRDefault="003433EB">
            <w:pPr>
              <w:spacing w:before="100" w:beforeAutospacing="1" w:afterAutospacing="1"/>
              <w:rPr>
                <w:lang w:val="en-US" w:eastAsia="zh-CN" w:bidi="ar"/>
              </w:rPr>
            </w:pPr>
            <w:r>
              <w:t>67.0</w:t>
            </w:r>
          </w:p>
        </w:tc>
        <w:tc>
          <w:tcPr>
            <w:tcW w:w="579" w:type="dxa"/>
            <w:tcBorders>
              <w:top w:val="nil"/>
              <w:left w:val="nil"/>
              <w:bottom w:val="single" w:sz="4" w:space="0" w:color="auto"/>
              <w:right w:val="single" w:sz="4" w:space="0" w:color="auto"/>
            </w:tcBorders>
            <w:noWrap/>
          </w:tcPr>
          <w:p w14:paraId="4BCF5E36" w14:textId="77777777" w:rsidR="00A754FE" w:rsidRDefault="003433EB">
            <w:pPr>
              <w:spacing w:before="100" w:beforeAutospacing="1" w:afterAutospacing="1"/>
              <w:rPr>
                <w:lang w:val="en-US" w:eastAsia="zh-CN" w:bidi="ar"/>
              </w:rPr>
            </w:pPr>
            <w:r>
              <w:t>58.4</w:t>
            </w:r>
          </w:p>
        </w:tc>
        <w:tc>
          <w:tcPr>
            <w:tcW w:w="579" w:type="dxa"/>
            <w:tcBorders>
              <w:top w:val="nil"/>
              <w:left w:val="nil"/>
              <w:bottom w:val="single" w:sz="4" w:space="0" w:color="auto"/>
              <w:right w:val="single" w:sz="4" w:space="0" w:color="auto"/>
            </w:tcBorders>
            <w:noWrap/>
          </w:tcPr>
          <w:p w14:paraId="6D5E0BFD" w14:textId="77777777" w:rsidR="00A754FE" w:rsidRDefault="003433EB">
            <w:pPr>
              <w:spacing w:before="100" w:beforeAutospacing="1" w:afterAutospacing="1"/>
              <w:rPr>
                <w:lang w:val="en-US" w:eastAsia="zh-CN" w:bidi="ar"/>
              </w:rPr>
            </w:pPr>
            <w:r>
              <w:t>48.8</w:t>
            </w:r>
          </w:p>
        </w:tc>
        <w:tc>
          <w:tcPr>
            <w:tcW w:w="579" w:type="dxa"/>
            <w:tcBorders>
              <w:top w:val="nil"/>
              <w:left w:val="nil"/>
              <w:bottom w:val="single" w:sz="4" w:space="0" w:color="auto"/>
              <w:right w:val="single" w:sz="4" w:space="0" w:color="auto"/>
            </w:tcBorders>
            <w:noWrap/>
          </w:tcPr>
          <w:p w14:paraId="4BFEE8F6" w14:textId="77777777" w:rsidR="00A754FE" w:rsidRDefault="003433EB">
            <w:pPr>
              <w:spacing w:before="100" w:beforeAutospacing="1" w:afterAutospacing="1"/>
              <w:rPr>
                <w:lang w:val="en-US" w:eastAsia="zh-CN" w:bidi="ar"/>
              </w:rPr>
            </w:pPr>
            <w:r>
              <w:t>38.6</w:t>
            </w:r>
          </w:p>
        </w:tc>
        <w:tc>
          <w:tcPr>
            <w:tcW w:w="579" w:type="dxa"/>
            <w:tcBorders>
              <w:top w:val="nil"/>
              <w:left w:val="nil"/>
              <w:bottom w:val="single" w:sz="4" w:space="0" w:color="auto"/>
              <w:right w:val="single" w:sz="4" w:space="0" w:color="auto"/>
            </w:tcBorders>
            <w:noWrap/>
          </w:tcPr>
          <w:p w14:paraId="0D3C0F8B" w14:textId="77777777" w:rsidR="00A754FE" w:rsidRDefault="003433EB">
            <w:pPr>
              <w:spacing w:before="100" w:beforeAutospacing="1" w:afterAutospacing="1"/>
              <w:rPr>
                <w:lang w:val="en-US" w:eastAsia="zh-CN" w:bidi="ar"/>
              </w:rPr>
            </w:pPr>
            <w:r>
              <w:t>28.5</w:t>
            </w:r>
          </w:p>
        </w:tc>
        <w:tc>
          <w:tcPr>
            <w:tcW w:w="579" w:type="dxa"/>
            <w:tcBorders>
              <w:top w:val="nil"/>
              <w:left w:val="nil"/>
              <w:bottom w:val="single" w:sz="4" w:space="0" w:color="auto"/>
              <w:right w:val="single" w:sz="4" w:space="0" w:color="auto"/>
            </w:tcBorders>
            <w:noWrap/>
          </w:tcPr>
          <w:p w14:paraId="542D09BB" w14:textId="77777777" w:rsidR="00A754FE" w:rsidRDefault="003433EB">
            <w:pPr>
              <w:spacing w:before="100" w:beforeAutospacing="1" w:afterAutospacing="1"/>
              <w:rPr>
                <w:lang w:val="en-US" w:eastAsia="zh-CN" w:bidi="ar"/>
              </w:rPr>
            </w:pPr>
            <w:r>
              <w:t>18.6</w:t>
            </w:r>
          </w:p>
        </w:tc>
        <w:tc>
          <w:tcPr>
            <w:tcW w:w="499" w:type="dxa"/>
            <w:tcBorders>
              <w:top w:val="nil"/>
              <w:left w:val="nil"/>
              <w:bottom w:val="single" w:sz="4" w:space="0" w:color="auto"/>
              <w:right w:val="single" w:sz="4" w:space="0" w:color="auto"/>
            </w:tcBorders>
            <w:noWrap/>
          </w:tcPr>
          <w:p w14:paraId="5EDB3AA6" w14:textId="77777777" w:rsidR="00A754FE" w:rsidRDefault="003433EB">
            <w:pPr>
              <w:spacing w:before="100" w:beforeAutospacing="1" w:afterAutospacing="1"/>
              <w:rPr>
                <w:lang w:val="en-US" w:eastAsia="zh-CN" w:bidi="ar"/>
              </w:rPr>
            </w:pPr>
            <w:r>
              <w:t xml:space="preserve">9.4 </w:t>
            </w:r>
          </w:p>
        </w:tc>
        <w:tc>
          <w:tcPr>
            <w:tcW w:w="499" w:type="dxa"/>
            <w:tcBorders>
              <w:top w:val="nil"/>
              <w:left w:val="nil"/>
              <w:bottom w:val="single" w:sz="4" w:space="0" w:color="auto"/>
              <w:right w:val="single" w:sz="4" w:space="0" w:color="auto"/>
            </w:tcBorders>
            <w:noWrap/>
          </w:tcPr>
          <w:p w14:paraId="1B65EBD7" w14:textId="77777777" w:rsidR="00A754FE" w:rsidRDefault="003433EB">
            <w:pPr>
              <w:spacing w:before="100" w:beforeAutospacing="1" w:afterAutospacing="1"/>
              <w:rPr>
                <w:lang w:val="en-US" w:eastAsia="zh-CN" w:bidi="ar"/>
              </w:rPr>
            </w:pPr>
            <w:r>
              <w:t>7.3</w:t>
            </w:r>
          </w:p>
        </w:tc>
        <w:tc>
          <w:tcPr>
            <w:tcW w:w="499" w:type="dxa"/>
            <w:tcBorders>
              <w:top w:val="nil"/>
              <w:left w:val="nil"/>
              <w:bottom w:val="single" w:sz="4" w:space="0" w:color="auto"/>
              <w:right w:val="single" w:sz="4" w:space="0" w:color="auto"/>
            </w:tcBorders>
            <w:noWrap/>
          </w:tcPr>
          <w:p w14:paraId="30156269" w14:textId="77777777" w:rsidR="00A754FE" w:rsidRDefault="003433EB">
            <w:pPr>
              <w:spacing w:before="100" w:beforeAutospacing="1" w:afterAutospacing="1"/>
              <w:rPr>
                <w:lang w:val="en-US" w:eastAsia="zh-CN" w:bidi="ar"/>
              </w:rPr>
            </w:pPr>
            <w:r>
              <w:t>4.7</w:t>
            </w:r>
          </w:p>
        </w:tc>
      </w:tr>
      <w:tr w:rsidR="00A754FE" w14:paraId="1F4138D0" w14:textId="77777777">
        <w:trPr>
          <w:trHeight w:val="40"/>
          <w:jc w:val="center"/>
        </w:trPr>
        <w:tc>
          <w:tcPr>
            <w:tcW w:w="2830" w:type="dxa"/>
            <w:tcBorders>
              <w:top w:val="single" w:sz="4" w:space="0" w:color="auto"/>
              <w:left w:val="single" w:sz="4" w:space="0" w:color="auto"/>
              <w:bottom w:val="single" w:sz="4" w:space="0" w:color="auto"/>
              <w:right w:val="single" w:sz="4" w:space="0" w:color="auto"/>
            </w:tcBorders>
            <w:noWrap/>
          </w:tcPr>
          <w:p w14:paraId="583EA618" w14:textId="22B33805" w:rsidR="00A754FE" w:rsidRDefault="003433EB" w:rsidP="00B12782">
            <w:pPr>
              <w:spacing w:before="100" w:beforeAutospacing="1" w:afterAutospacing="1"/>
            </w:pPr>
            <w:r>
              <w:rPr>
                <w:b/>
                <w:bCs/>
                <w:lang w:val="en-US" w:eastAsia="zh-CN" w:bidi="ar"/>
              </w:rPr>
              <w:t xml:space="preserve">The overall latency for </w:t>
            </w:r>
            <w:r w:rsidR="00877B52">
              <w:rPr>
                <w:b/>
                <w:bCs/>
                <w:lang w:val="en-US" w:eastAsia="zh-CN" w:bidi="ar"/>
              </w:rPr>
              <w:t>Msg1 without data</w:t>
            </w:r>
            <w:r>
              <w:rPr>
                <w:b/>
                <w:bCs/>
                <w:lang w:val="en-US" w:eastAsia="zh-CN" w:bidi="ar"/>
              </w:rPr>
              <w:t xml:space="preserve"> (seconds)</w:t>
            </w:r>
          </w:p>
        </w:tc>
        <w:tc>
          <w:tcPr>
            <w:tcW w:w="672" w:type="dxa"/>
            <w:tcBorders>
              <w:top w:val="single" w:sz="4" w:space="0" w:color="auto"/>
              <w:left w:val="nil"/>
              <w:bottom w:val="single" w:sz="4" w:space="0" w:color="auto"/>
              <w:right w:val="single" w:sz="4" w:space="0" w:color="auto"/>
            </w:tcBorders>
            <w:noWrap/>
          </w:tcPr>
          <w:p w14:paraId="7676B8FD" w14:textId="77777777" w:rsidR="00A754FE" w:rsidRDefault="003433EB">
            <w:pPr>
              <w:spacing w:before="100" w:beforeAutospacing="1" w:afterAutospacing="1"/>
              <w:rPr>
                <w:lang w:val="en-US" w:eastAsia="zh-CN" w:bidi="ar"/>
              </w:rPr>
            </w:pPr>
            <w:r>
              <w:t>69.1</w:t>
            </w:r>
          </w:p>
        </w:tc>
        <w:tc>
          <w:tcPr>
            <w:tcW w:w="579" w:type="dxa"/>
            <w:tcBorders>
              <w:top w:val="single" w:sz="4" w:space="0" w:color="auto"/>
              <w:left w:val="nil"/>
              <w:bottom w:val="single" w:sz="4" w:space="0" w:color="auto"/>
              <w:right w:val="single" w:sz="4" w:space="0" w:color="auto"/>
            </w:tcBorders>
            <w:noWrap/>
          </w:tcPr>
          <w:p w14:paraId="43A3ACAF" w14:textId="77777777" w:rsidR="00A754FE" w:rsidRDefault="003433EB">
            <w:pPr>
              <w:spacing w:before="100" w:beforeAutospacing="1" w:afterAutospacing="1"/>
              <w:rPr>
                <w:lang w:val="en-US" w:eastAsia="zh-CN" w:bidi="ar"/>
              </w:rPr>
            </w:pPr>
            <w:r>
              <w:t>62.7</w:t>
            </w:r>
          </w:p>
        </w:tc>
        <w:tc>
          <w:tcPr>
            <w:tcW w:w="579" w:type="dxa"/>
            <w:tcBorders>
              <w:top w:val="single" w:sz="4" w:space="0" w:color="auto"/>
              <w:left w:val="nil"/>
              <w:bottom w:val="single" w:sz="4" w:space="0" w:color="auto"/>
              <w:right w:val="single" w:sz="4" w:space="0" w:color="auto"/>
            </w:tcBorders>
            <w:noWrap/>
          </w:tcPr>
          <w:p w14:paraId="79248944" w14:textId="77777777" w:rsidR="00A754FE" w:rsidRDefault="003433EB">
            <w:pPr>
              <w:spacing w:before="100" w:beforeAutospacing="1" w:afterAutospacing="1"/>
              <w:rPr>
                <w:lang w:val="en-US" w:eastAsia="zh-CN" w:bidi="ar"/>
              </w:rPr>
            </w:pPr>
            <w:r>
              <w:t>55.5</w:t>
            </w:r>
          </w:p>
        </w:tc>
        <w:tc>
          <w:tcPr>
            <w:tcW w:w="579" w:type="dxa"/>
            <w:tcBorders>
              <w:top w:val="single" w:sz="4" w:space="0" w:color="auto"/>
              <w:left w:val="nil"/>
              <w:bottom w:val="single" w:sz="4" w:space="0" w:color="auto"/>
              <w:right w:val="single" w:sz="4" w:space="0" w:color="auto"/>
            </w:tcBorders>
            <w:noWrap/>
          </w:tcPr>
          <w:p w14:paraId="09B2F1CA" w14:textId="77777777" w:rsidR="00A754FE" w:rsidRDefault="003433EB">
            <w:pPr>
              <w:spacing w:before="100" w:beforeAutospacing="1" w:afterAutospacing="1"/>
              <w:rPr>
                <w:lang w:val="en-US" w:eastAsia="zh-CN" w:bidi="ar"/>
              </w:rPr>
            </w:pPr>
            <w:r>
              <w:t>48.6</w:t>
            </w:r>
          </w:p>
        </w:tc>
        <w:tc>
          <w:tcPr>
            <w:tcW w:w="579" w:type="dxa"/>
            <w:tcBorders>
              <w:top w:val="single" w:sz="4" w:space="0" w:color="auto"/>
              <w:left w:val="nil"/>
              <w:bottom w:val="single" w:sz="4" w:space="0" w:color="auto"/>
              <w:right w:val="single" w:sz="4" w:space="0" w:color="auto"/>
            </w:tcBorders>
            <w:noWrap/>
          </w:tcPr>
          <w:p w14:paraId="30F27E11" w14:textId="77777777" w:rsidR="00A754FE" w:rsidRDefault="003433EB">
            <w:pPr>
              <w:spacing w:before="100" w:beforeAutospacing="1" w:afterAutospacing="1"/>
              <w:rPr>
                <w:lang w:val="en-US" w:eastAsia="zh-CN" w:bidi="ar"/>
              </w:rPr>
            </w:pPr>
            <w:r>
              <w:t>41.9</w:t>
            </w:r>
          </w:p>
        </w:tc>
        <w:tc>
          <w:tcPr>
            <w:tcW w:w="579" w:type="dxa"/>
            <w:tcBorders>
              <w:top w:val="single" w:sz="4" w:space="0" w:color="auto"/>
              <w:left w:val="nil"/>
              <w:bottom w:val="single" w:sz="4" w:space="0" w:color="auto"/>
              <w:right w:val="single" w:sz="4" w:space="0" w:color="auto"/>
            </w:tcBorders>
            <w:noWrap/>
          </w:tcPr>
          <w:p w14:paraId="61DB280B" w14:textId="77777777" w:rsidR="00A754FE" w:rsidRDefault="003433EB">
            <w:pPr>
              <w:spacing w:before="100" w:beforeAutospacing="1" w:afterAutospacing="1"/>
              <w:rPr>
                <w:lang w:val="en-US" w:eastAsia="zh-CN" w:bidi="ar"/>
              </w:rPr>
            </w:pPr>
            <w:r>
              <w:t>34.9</w:t>
            </w:r>
          </w:p>
        </w:tc>
        <w:tc>
          <w:tcPr>
            <w:tcW w:w="579" w:type="dxa"/>
            <w:tcBorders>
              <w:top w:val="single" w:sz="4" w:space="0" w:color="auto"/>
              <w:left w:val="nil"/>
              <w:bottom w:val="single" w:sz="4" w:space="0" w:color="auto"/>
              <w:right w:val="single" w:sz="4" w:space="0" w:color="auto"/>
            </w:tcBorders>
            <w:noWrap/>
          </w:tcPr>
          <w:p w14:paraId="2F9C0DFB" w14:textId="77777777" w:rsidR="00A754FE" w:rsidRDefault="003433EB">
            <w:pPr>
              <w:spacing w:before="100" w:beforeAutospacing="1" w:afterAutospacing="1"/>
              <w:rPr>
                <w:lang w:val="en-US" w:eastAsia="zh-CN" w:bidi="ar"/>
              </w:rPr>
            </w:pPr>
            <w:r>
              <w:t>27.8</w:t>
            </w:r>
          </w:p>
        </w:tc>
        <w:tc>
          <w:tcPr>
            <w:tcW w:w="579" w:type="dxa"/>
            <w:tcBorders>
              <w:top w:val="single" w:sz="4" w:space="0" w:color="auto"/>
              <w:left w:val="nil"/>
              <w:bottom w:val="single" w:sz="4" w:space="0" w:color="auto"/>
              <w:right w:val="single" w:sz="4" w:space="0" w:color="auto"/>
            </w:tcBorders>
            <w:noWrap/>
          </w:tcPr>
          <w:p w14:paraId="10D123D0" w14:textId="77777777" w:rsidR="00A754FE" w:rsidRDefault="003433EB">
            <w:pPr>
              <w:spacing w:before="100" w:beforeAutospacing="1" w:afterAutospacing="1"/>
              <w:rPr>
                <w:lang w:val="en-US" w:eastAsia="zh-CN" w:bidi="ar"/>
              </w:rPr>
            </w:pPr>
            <w:r>
              <w:t>20.7</w:t>
            </w:r>
          </w:p>
        </w:tc>
        <w:tc>
          <w:tcPr>
            <w:tcW w:w="579" w:type="dxa"/>
            <w:tcBorders>
              <w:top w:val="single" w:sz="4" w:space="0" w:color="auto"/>
              <w:left w:val="nil"/>
              <w:bottom w:val="single" w:sz="4" w:space="0" w:color="auto"/>
              <w:right w:val="single" w:sz="4" w:space="0" w:color="auto"/>
            </w:tcBorders>
            <w:noWrap/>
          </w:tcPr>
          <w:p w14:paraId="42579CEF" w14:textId="77777777" w:rsidR="00A754FE" w:rsidRDefault="003433EB">
            <w:pPr>
              <w:spacing w:before="100" w:beforeAutospacing="1" w:afterAutospacing="1"/>
              <w:rPr>
                <w:lang w:val="en-US" w:eastAsia="zh-CN" w:bidi="ar"/>
              </w:rPr>
            </w:pPr>
            <w:r>
              <w:t>13.7</w:t>
            </w:r>
          </w:p>
        </w:tc>
        <w:tc>
          <w:tcPr>
            <w:tcW w:w="499" w:type="dxa"/>
            <w:tcBorders>
              <w:top w:val="single" w:sz="4" w:space="0" w:color="auto"/>
              <w:left w:val="nil"/>
              <w:bottom w:val="single" w:sz="4" w:space="0" w:color="auto"/>
              <w:right w:val="single" w:sz="4" w:space="0" w:color="auto"/>
            </w:tcBorders>
            <w:noWrap/>
          </w:tcPr>
          <w:p w14:paraId="362C4368" w14:textId="77777777" w:rsidR="00A754FE" w:rsidRDefault="003433EB">
            <w:pPr>
              <w:spacing w:before="100" w:beforeAutospacing="1" w:afterAutospacing="1"/>
              <w:rPr>
                <w:lang w:val="en-US" w:eastAsia="zh-CN" w:bidi="ar"/>
              </w:rPr>
            </w:pPr>
            <w:r>
              <w:t xml:space="preserve">6.9 </w:t>
            </w:r>
          </w:p>
        </w:tc>
        <w:tc>
          <w:tcPr>
            <w:tcW w:w="499" w:type="dxa"/>
            <w:tcBorders>
              <w:top w:val="single" w:sz="4" w:space="0" w:color="auto"/>
              <w:left w:val="nil"/>
              <w:bottom w:val="single" w:sz="4" w:space="0" w:color="auto"/>
              <w:right w:val="single" w:sz="4" w:space="0" w:color="auto"/>
            </w:tcBorders>
            <w:noWrap/>
          </w:tcPr>
          <w:p w14:paraId="5B22CAAA" w14:textId="77777777" w:rsidR="00A754FE" w:rsidRDefault="003433EB">
            <w:pPr>
              <w:spacing w:before="100" w:beforeAutospacing="1" w:afterAutospacing="1"/>
              <w:rPr>
                <w:lang w:val="en-US" w:eastAsia="zh-CN" w:bidi="ar"/>
              </w:rPr>
            </w:pPr>
            <w:r>
              <w:t>5.2</w:t>
            </w:r>
          </w:p>
        </w:tc>
        <w:tc>
          <w:tcPr>
            <w:tcW w:w="499" w:type="dxa"/>
            <w:tcBorders>
              <w:top w:val="single" w:sz="4" w:space="0" w:color="auto"/>
              <w:left w:val="nil"/>
              <w:bottom w:val="single" w:sz="4" w:space="0" w:color="auto"/>
              <w:right w:val="single" w:sz="4" w:space="0" w:color="auto"/>
            </w:tcBorders>
            <w:noWrap/>
          </w:tcPr>
          <w:p w14:paraId="60C5CC73" w14:textId="77777777" w:rsidR="00A754FE" w:rsidRDefault="003433EB">
            <w:pPr>
              <w:spacing w:before="100" w:beforeAutospacing="1" w:afterAutospacing="1"/>
              <w:rPr>
                <w:lang w:val="en-US" w:eastAsia="zh-CN" w:bidi="ar"/>
              </w:rPr>
            </w:pPr>
            <w:r>
              <w:t xml:space="preserve">3.4 </w:t>
            </w:r>
          </w:p>
        </w:tc>
      </w:tr>
      <w:tr w:rsidR="00A754FE" w14:paraId="2E95261D" w14:textId="77777777">
        <w:trPr>
          <w:trHeight w:val="40"/>
          <w:jc w:val="center"/>
        </w:trPr>
        <w:tc>
          <w:tcPr>
            <w:tcW w:w="9631" w:type="dxa"/>
            <w:gridSpan w:val="13"/>
            <w:tcBorders>
              <w:top w:val="single" w:sz="4" w:space="0" w:color="auto"/>
              <w:left w:val="single" w:sz="4" w:space="0" w:color="auto"/>
              <w:bottom w:val="single" w:sz="4" w:space="0" w:color="auto"/>
              <w:right w:val="single" w:sz="4" w:space="0" w:color="auto"/>
            </w:tcBorders>
            <w:noWrap/>
          </w:tcPr>
          <w:p w14:paraId="242D3FA8" w14:textId="77777777" w:rsidR="00A754FE" w:rsidRDefault="003433EB">
            <w:pPr>
              <w:spacing w:beforeLines="10" w:before="24" w:after="0"/>
              <w:rPr>
                <w:rFonts w:eastAsia="等线"/>
                <w:b/>
                <w:lang w:val="en-US" w:eastAsia="zh-CN" w:bidi="ar"/>
              </w:rPr>
            </w:pPr>
            <w:r>
              <w:rPr>
                <w:rFonts w:eastAsia="等线"/>
                <w:b/>
                <w:lang w:val="en-US" w:eastAsia="zh-CN" w:bidi="ar"/>
              </w:rPr>
              <w:lastRenderedPageBreak/>
              <w:t xml:space="preserve">Average probability of collision = </w:t>
            </w:r>
            <w:r>
              <w:rPr>
                <w:rFonts w:eastAsia="等线"/>
                <w:b/>
                <w:highlight w:val="yellow"/>
                <w:lang w:val="en-US" w:eastAsia="zh-CN" w:bidi="ar"/>
              </w:rPr>
              <w:t>26.4%</w:t>
            </w:r>
            <w:r>
              <w:rPr>
                <w:rFonts w:eastAsia="等线"/>
                <w:b/>
                <w:lang w:val="en-US" w:eastAsia="zh-CN" w:bidi="ar"/>
              </w:rPr>
              <w:t xml:space="preserve">, </w:t>
            </w:r>
          </w:p>
          <w:p w14:paraId="76EFDD6E" w14:textId="77777777" w:rsidR="00A754FE" w:rsidRDefault="003433EB">
            <w:pPr>
              <w:spacing w:beforeLines="10" w:before="24" w:after="0"/>
              <w:rPr>
                <w:rFonts w:eastAsia="等线"/>
                <w:b/>
                <w:lang w:val="en-US" w:eastAsia="zh-CN" w:bidi="ar"/>
              </w:rPr>
            </w:pPr>
            <w:r>
              <w:rPr>
                <w:rFonts w:eastAsia="等线"/>
                <w:b/>
                <w:lang w:val="en-US" w:eastAsia="zh-CN" w:bidi="ar"/>
              </w:rPr>
              <w:t xml:space="preserve">Average probability of success = 36.8%, </w:t>
            </w:r>
          </w:p>
          <w:p w14:paraId="6B0EB726" w14:textId="77777777" w:rsidR="00A754FE" w:rsidRDefault="003433EB">
            <w:pPr>
              <w:spacing w:beforeLines="10" w:before="24" w:after="0"/>
            </w:pPr>
            <w:r>
              <w:rPr>
                <w:rFonts w:eastAsia="等线"/>
                <w:b/>
                <w:lang w:val="en-US" w:eastAsia="zh-CN" w:bidi="ar"/>
              </w:rPr>
              <w:t>Average probability of idle occasions = 36.8%</w:t>
            </w:r>
          </w:p>
        </w:tc>
      </w:tr>
    </w:tbl>
    <w:p w14:paraId="2AE4035F" w14:textId="4AA56471" w:rsidR="00A754FE" w:rsidRDefault="00912867">
      <w:pPr>
        <w:pStyle w:val="TH"/>
        <w:rPr>
          <w:rFonts w:eastAsia="等线"/>
          <w:lang w:eastAsia="zh-CN"/>
        </w:rPr>
      </w:pPr>
      <w:r>
        <w:rPr>
          <w:noProof/>
          <w:lang w:val="en-US" w:eastAsia="zh-CN"/>
        </w:rPr>
        <w:drawing>
          <wp:inline distT="0" distB="0" distL="0" distR="0" wp14:anchorId="05072E3D" wp14:editId="46335D02">
            <wp:extent cx="4075158" cy="3044477"/>
            <wp:effectExtent l="0" t="0" r="1905" b="381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8622F61" w14:textId="5078CD2A" w:rsidR="00A754FE" w:rsidRDefault="003433EB">
      <w:pPr>
        <w:pStyle w:val="TF"/>
        <w:rPr>
          <w:rFonts w:eastAsia="等线"/>
        </w:rPr>
      </w:pPr>
      <w:r>
        <w:rPr>
          <w:rFonts w:eastAsia="等线"/>
        </w:rPr>
        <w:t xml:space="preserve">Figure </w:t>
      </w:r>
      <w:r w:rsidR="008774A2">
        <w:rPr>
          <w:rFonts w:eastAsia="等线"/>
          <w:lang w:val="en-US" w:eastAsia="zh-CN"/>
        </w:rPr>
        <w:t>5</w:t>
      </w:r>
      <w:r>
        <w:rPr>
          <w:rFonts w:eastAsia="等线"/>
        </w:rPr>
        <w:t>-2</w:t>
      </w:r>
      <w:r>
        <w:rPr>
          <w:rFonts w:eastAsia="等线"/>
        </w:rPr>
        <w:tab/>
        <w:t xml:space="preserve">Curves of </w:t>
      </w:r>
      <w:r>
        <w:rPr>
          <w:rFonts w:eastAsia="等线"/>
          <w:lang w:eastAsia="zh-CN"/>
        </w:rPr>
        <w:t>latency changes as the number of devices change</w:t>
      </w:r>
    </w:p>
    <w:p w14:paraId="39C043E0" w14:textId="1DC7E5DA" w:rsidR="00A754FE" w:rsidRDefault="003433EB">
      <w:pPr>
        <w:rPr>
          <w:rFonts w:eastAsia="等线"/>
          <w:lang w:val="en-US" w:eastAsia="zh-CN"/>
        </w:rPr>
      </w:pPr>
      <w:r>
        <w:rPr>
          <w:rFonts w:eastAsia="等线"/>
          <w:lang w:val="en-US" w:eastAsia="zh-CN"/>
        </w:rPr>
        <w:t xml:space="preserve">Furthermore, we give the results of </w:t>
      </w:r>
      <w:r>
        <w:rPr>
          <w:rFonts w:eastAsia="等线"/>
          <w:b/>
          <w:lang w:val="en-US" w:eastAsia="zh-CN"/>
        </w:rPr>
        <w:t>allocating more occasions</w:t>
      </w:r>
      <w:r>
        <w:rPr>
          <w:rFonts w:eastAsia="等线"/>
          <w:lang w:val="en-US" w:eastAsia="zh-CN"/>
        </w:rPr>
        <w:t xml:space="preserve">, in which a lower probability of collision (about 9.2%) can be achieved, i.e., </w:t>
      </w:r>
      <w:r>
        <w:rPr>
          <w:rFonts w:eastAsia="等线"/>
          <w:lang w:eastAsia="zh-CN"/>
        </w:rPr>
        <w:t xml:space="preserve">in each round, the number of slots is set to twice the number of devices. </w:t>
      </w:r>
      <w:r>
        <w:rPr>
          <w:rFonts w:eastAsia="等线"/>
          <w:lang w:val="en-US" w:eastAsia="zh-CN"/>
        </w:rPr>
        <w:t xml:space="preserve">As shown in </w:t>
      </w:r>
      <w:r>
        <w:rPr>
          <w:rFonts w:eastAsia="等线"/>
          <w:lang w:eastAsia="zh-CN"/>
        </w:rPr>
        <w:t xml:space="preserve">Table </w:t>
      </w:r>
      <w:r w:rsidR="008774A2">
        <w:rPr>
          <w:rFonts w:eastAsia="等线"/>
          <w:lang w:eastAsia="zh-CN"/>
        </w:rPr>
        <w:t>5</w:t>
      </w:r>
      <w:r>
        <w:rPr>
          <w:rFonts w:eastAsia="等线"/>
          <w:lang w:eastAsia="zh-CN"/>
        </w:rPr>
        <w:t>-</w:t>
      </w:r>
      <w:r w:rsidR="00C07764">
        <w:rPr>
          <w:rFonts w:eastAsia="等线"/>
          <w:lang w:eastAsia="zh-CN"/>
        </w:rPr>
        <w:t xml:space="preserve">2 </w:t>
      </w:r>
      <w:r>
        <w:rPr>
          <w:rFonts w:eastAsia="等线"/>
          <w:lang w:eastAsia="zh-CN"/>
        </w:rPr>
        <w:t xml:space="preserve">and </w:t>
      </w:r>
      <w:r>
        <w:rPr>
          <w:rFonts w:eastAsia="等线"/>
          <w:lang w:val="en-US" w:eastAsia="zh-CN"/>
        </w:rPr>
        <w:t xml:space="preserve">Figure </w:t>
      </w:r>
      <w:r w:rsidR="008774A2">
        <w:rPr>
          <w:rFonts w:eastAsia="等线"/>
          <w:lang w:eastAsia="zh-CN"/>
        </w:rPr>
        <w:t>5</w:t>
      </w:r>
      <w:r>
        <w:rPr>
          <w:rFonts w:eastAsia="等线"/>
          <w:lang w:val="en-US" w:eastAsia="zh-CN"/>
        </w:rPr>
        <w:t xml:space="preserve">-3, </w:t>
      </w:r>
      <w:r w:rsidR="00BA392D">
        <w:t>3</w:t>
      </w:r>
      <w:r>
        <w:t>-step RA</w:t>
      </w:r>
      <w:r>
        <w:rPr>
          <w:rFonts w:eastAsia="等线"/>
          <w:lang w:val="en-US" w:eastAsia="zh-CN"/>
        </w:rPr>
        <w:t xml:space="preserve"> performs better, and achieves more significant improvement of efficiency as the number of devices increases. Though </w:t>
      </w:r>
      <w:r>
        <w:t xml:space="preserve">2-step RA </w:t>
      </w:r>
      <w:r>
        <w:rPr>
          <w:rFonts w:eastAsia="等线"/>
          <w:lang w:val="en-US" w:eastAsia="zh-CN"/>
        </w:rPr>
        <w:t xml:space="preserve">works better with more allocated slots, but still cannot catch up with </w:t>
      </w:r>
      <w:r w:rsidR="00537EEE">
        <w:rPr>
          <w:rFonts w:eastAsia="等线"/>
          <w:lang w:eastAsia="zh-CN"/>
        </w:rPr>
        <w:t>3</w:t>
      </w:r>
      <w:r>
        <w:rPr>
          <w:rFonts w:eastAsia="等线"/>
          <w:lang w:eastAsia="zh-CN"/>
        </w:rPr>
        <w:t>-step RA</w:t>
      </w:r>
      <w:r>
        <w:rPr>
          <w:rFonts w:eastAsia="等线"/>
          <w:lang w:val="en-US" w:eastAsia="zh-CN"/>
        </w:rPr>
        <w:t>. The reason is that allocating more slots can achieve a lower collision probability, but the drawback is that there are more idle slots, which leads to wasted time.</w:t>
      </w:r>
    </w:p>
    <w:p w14:paraId="1FF8C597" w14:textId="65DBEFD7" w:rsidR="00A754FE" w:rsidRDefault="003433EB">
      <w:pPr>
        <w:rPr>
          <w:rFonts w:eastAsia="等线"/>
          <w:lang w:val="en-US" w:eastAsia="zh-CN"/>
        </w:rPr>
      </w:pPr>
      <w:r>
        <w:rPr>
          <w:rFonts w:eastAsia="等线"/>
          <w:lang w:val="en-US" w:eastAsia="zh-CN"/>
        </w:rPr>
        <w:t xml:space="preserve">According to the above results, though </w:t>
      </w:r>
      <w:r>
        <w:t>2-step RA</w:t>
      </w:r>
      <w:r>
        <w:rPr>
          <w:rFonts w:eastAsia="等线"/>
          <w:lang w:val="en-US" w:eastAsia="zh-CN"/>
        </w:rPr>
        <w:t xml:space="preserve"> can save one step, the efficiency cannot be greater than</w:t>
      </w:r>
      <w:r w:rsidR="00D2167D">
        <w:rPr>
          <w:rFonts w:eastAsia="等线"/>
          <w:lang w:val="en-US" w:eastAsia="zh-CN"/>
        </w:rPr>
        <w:t xml:space="preserve"> </w:t>
      </w:r>
      <w:r w:rsidR="00537EEE">
        <w:t>3</w:t>
      </w:r>
      <w:r>
        <w:t>-step RA</w:t>
      </w:r>
      <w:r>
        <w:rPr>
          <w:rFonts w:eastAsia="等线"/>
          <w:lang w:val="en-US" w:eastAsia="zh-CN"/>
        </w:rPr>
        <w:t xml:space="preserve"> because once </w:t>
      </w:r>
      <w:r w:rsidR="00877B52">
        <w:rPr>
          <w:rFonts w:eastAsia="等线"/>
          <w:lang w:val="en-US" w:eastAsia="zh-CN"/>
        </w:rPr>
        <w:t xml:space="preserve">Msg1 </w:t>
      </w:r>
      <w:r>
        <w:rPr>
          <w:rFonts w:eastAsia="等线"/>
          <w:lang w:eastAsia="zh-CN"/>
        </w:rPr>
        <w:t>(including</w:t>
      </w:r>
      <w:r>
        <w:rPr>
          <w:rFonts w:eastAsia="等线"/>
          <w:lang w:val="en-US" w:eastAsia="zh-CN"/>
        </w:rPr>
        <w:t xml:space="preserve"> Device ID</w:t>
      </w:r>
      <w:r>
        <w:rPr>
          <w:rFonts w:eastAsia="等线"/>
          <w:lang w:eastAsia="zh-CN"/>
        </w:rPr>
        <w:t>)</w:t>
      </w:r>
      <w:r>
        <w:rPr>
          <w:rFonts w:eastAsia="等线"/>
          <w:lang w:val="en-US" w:eastAsia="zh-CN"/>
        </w:rPr>
        <w:t xml:space="preserve"> collide, a longer packet will be wasted and be retransmitted in the next access occasion. On the other hand, allocating much more slots can reduce </w:t>
      </w:r>
      <w:r w:rsidR="00877B52">
        <w:rPr>
          <w:rFonts w:eastAsia="等线"/>
          <w:lang w:val="en-US" w:eastAsia="zh-CN"/>
        </w:rPr>
        <w:t>Msg</w:t>
      </w:r>
      <w:r w:rsidR="00877B52">
        <w:rPr>
          <w:rFonts w:eastAsia="等线"/>
          <w:lang w:eastAsia="zh-CN"/>
        </w:rPr>
        <w:t>1</w:t>
      </w:r>
      <w:r w:rsidR="00877B52">
        <w:rPr>
          <w:rFonts w:eastAsia="等线"/>
          <w:lang w:val="en-US" w:eastAsia="zh-CN"/>
        </w:rPr>
        <w:t xml:space="preserve"> </w:t>
      </w:r>
      <w:r>
        <w:rPr>
          <w:rFonts w:eastAsia="等线"/>
          <w:lang w:val="en-US" w:eastAsia="zh-CN"/>
        </w:rPr>
        <w:t>collision. However, this causes more idle/empty slots at the same time, which increases the total latency.</w:t>
      </w:r>
    </w:p>
    <w:p w14:paraId="25C0E3D6" w14:textId="5CA694A5" w:rsidR="00A754FE" w:rsidRDefault="003433EB">
      <w:pPr>
        <w:pStyle w:val="TH"/>
        <w:rPr>
          <w:rFonts w:eastAsia="等线"/>
          <w:lang w:eastAsia="zh-CN"/>
        </w:rPr>
      </w:pPr>
      <w:r>
        <w:rPr>
          <w:rFonts w:eastAsia="等线"/>
          <w:lang w:eastAsia="zh-CN"/>
        </w:rPr>
        <w:t xml:space="preserve">Table </w:t>
      </w:r>
      <w:r w:rsidR="008774A2">
        <w:rPr>
          <w:rFonts w:eastAsia="等线"/>
          <w:lang w:eastAsia="zh-CN"/>
        </w:rPr>
        <w:t>5</w:t>
      </w:r>
      <w:r>
        <w:rPr>
          <w:rFonts w:eastAsia="等线"/>
          <w:lang w:eastAsia="zh-CN"/>
        </w:rPr>
        <w:t>-</w:t>
      </w:r>
      <w:r w:rsidR="00C07764">
        <w:rPr>
          <w:rFonts w:eastAsia="等线"/>
          <w:lang w:eastAsia="zh-CN"/>
        </w:rPr>
        <w:t>2</w:t>
      </w:r>
      <w:r>
        <w:rPr>
          <w:rFonts w:eastAsia="等线"/>
          <w:lang w:eastAsia="zh-CN"/>
        </w:rPr>
        <w:tab/>
        <w:t>Performance results on latency</w:t>
      </w:r>
      <w:r>
        <w:rPr>
          <w:lang w:eastAsia="zh-CN"/>
        </w:rPr>
        <w:t xml:space="preserve"> of </w:t>
      </w:r>
      <w:r w:rsidR="00877B52" w:rsidRPr="00877B52">
        <w:rPr>
          <w:lang w:eastAsia="zh-CN"/>
        </w:rPr>
        <w:t>Msg1 with</w:t>
      </w:r>
      <w:r w:rsidR="00877B52">
        <w:rPr>
          <w:lang w:eastAsia="zh-CN"/>
        </w:rPr>
        <w:t>/without</w:t>
      </w:r>
      <w:r w:rsidR="00877B52" w:rsidRPr="00877B52">
        <w:rPr>
          <w:lang w:eastAsia="zh-CN"/>
        </w:rPr>
        <w:t xml:space="preserve"> data </w:t>
      </w:r>
    </w:p>
    <w:p w14:paraId="73F14222" w14:textId="77777777" w:rsidR="00A754FE" w:rsidRDefault="003433EB">
      <w:pPr>
        <w:rPr>
          <w:rFonts w:eastAsia="等线"/>
          <w:lang w:eastAsia="zh-CN"/>
        </w:rPr>
      </w:pPr>
      <w:r>
        <w:rPr>
          <w:rFonts w:eastAsia="等线"/>
        </w:rPr>
        <w:t>NOTE: the number of occasions is set to twice the number of devices in each round (i.e. more allocated occasions)</w:t>
      </w:r>
    </w:p>
    <w:tbl>
      <w:tblPr>
        <w:tblW w:w="10060" w:type="dxa"/>
        <w:jc w:val="center"/>
        <w:tblLayout w:type="fixed"/>
        <w:tblLook w:val="04A0" w:firstRow="1" w:lastRow="0" w:firstColumn="1" w:lastColumn="0" w:noHBand="0" w:noVBand="1"/>
      </w:tblPr>
      <w:tblGrid>
        <w:gridCol w:w="1980"/>
        <w:gridCol w:w="680"/>
        <w:gridCol w:w="680"/>
        <w:gridCol w:w="680"/>
        <w:gridCol w:w="680"/>
        <w:gridCol w:w="680"/>
        <w:gridCol w:w="680"/>
        <w:gridCol w:w="680"/>
        <w:gridCol w:w="680"/>
        <w:gridCol w:w="680"/>
        <w:gridCol w:w="680"/>
        <w:gridCol w:w="680"/>
        <w:gridCol w:w="600"/>
      </w:tblGrid>
      <w:tr w:rsidR="00A754FE" w14:paraId="157B2291" w14:textId="77777777" w:rsidTr="00066470">
        <w:trPr>
          <w:trHeight w:val="690"/>
          <w:jc w:val="center"/>
        </w:trPr>
        <w:tc>
          <w:tcPr>
            <w:tcW w:w="1980" w:type="dxa"/>
            <w:tcBorders>
              <w:top w:val="single" w:sz="4" w:space="0" w:color="auto"/>
              <w:left w:val="single" w:sz="4" w:space="0" w:color="auto"/>
              <w:bottom w:val="single" w:sz="4" w:space="0" w:color="auto"/>
              <w:right w:val="single" w:sz="4" w:space="0" w:color="auto"/>
            </w:tcBorders>
            <w:noWrap/>
            <w:vAlign w:val="center"/>
          </w:tcPr>
          <w:p w14:paraId="098317CD" w14:textId="77777777" w:rsidR="00A754FE" w:rsidRDefault="003433EB">
            <w:pPr>
              <w:spacing w:before="100" w:beforeAutospacing="1" w:afterAutospacing="1"/>
              <w:rPr>
                <w:rFonts w:eastAsia="宋体"/>
                <w:b/>
                <w:lang w:val="en-US" w:eastAsia="zh-CN" w:bidi="ar"/>
              </w:rPr>
            </w:pPr>
            <w:r>
              <w:rPr>
                <w:rFonts w:eastAsia="宋体"/>
                <w:b/>
                <w:lang w:val="en-US" w:eastAsia="zh-CN" w:bidi="ar"/>
              </w:rPr>
              <w:t>The number of devices</w:t>
            </w:r>
          </w:p>
        </w:tc>
        <w:tc>
          <w:tcPr>
            <w:tcW w:w="680" w:type="dxa"/>
            <w:tcBorders>
              <w:top w:val="single" w:sz="4" w:space="0" w:color="auto"/>
              <w:left w:val="nil"/>
              <w:bottom w:val="single" w:sz="4" w:space="0" w:color="auto"/>
              <w:right w:val="single" w:sz="4" w:space="0" w:color="auto"/>
            </w:tcBorders>
            <w:noWrap/>
            <w:vAlign w:val="center"/>
          </w:tcPr>
          <w:p w14:paraId="0534DA49" w14:textId="77777777" w:rsidR="00A754FE" w:rsidRDefault="003433EB">
            <w:pPr>
              <w:spacing w:before="100" w:beforeAutospacing="1" w:afterAutospacing="1"/>
              <w:rPr>
                <w:rFonts w:eastAsia="宋体"/>
                <w:b/>
                <w:lang w:val="en-US" w:eastAsia="zh-CN" w:bidi="ar"/>
              </w:rPr>
            </w:pPr>
            <w:r>
              <w:rPr>
                <w:rFonts w:eastAsia="宋体"/>
                <w:b/>
                <w:lang w:val="en-US" w:eastAsia="zh-CN" w:bidi="ar"/>
              </w:rPr>
              <w:t>200</w:t>
            </w:r>
          </w:p>
        </w:tc>
        <w:tc>
          <w:tcPr>
            <w:tcW w:w="680" w:type="dxa"/>
            <w:tcBorders>
              <w:top w:val="single" w:sz="4" w:space="0" w:color="auto"/>
              <w:left w:val="nil"/>
              <w:bottom w:val="single" w:sz="4" w:space="0" w:color="auto"/>
              <w:right w:val="single" w:sz="4" w:space="0" w:color="auto"/>
            </w:tcBorders>
            <w:noWrap/>
            <w:vAlign w:val="center"/>
          </w:tcPr>
          <w:p w14:paraId="57A6C895" w14:textId="77777777" w:rsidR="00A754FE" w:rsidRDefault="003433EB">
            <w:pPr>
              <w:spacing w:before="100" w:beforeAutospacing="1" w:afterAutospacing="1"/>
              <w:rPr>
                <w:rFonts w:eastAsia="宋体"/>
                <w:b/>
                <w:lang w:val="en-US" w:eastAsia="zh-CN" w:bidi="ar"/>
              </w:rPr>
            </w:pPr>
            <w:r>
              <w:rPr>
                <w:rFonts w:eastAsia="宋体"/>
                <w:b/>
                <w:lang w:val="en-US" w:eastAsia="zh-CN" w:bidi="ar"/>
              </w:rPr>
              <w:t>180</w:t>
            </w:r>
          </w:p>
        </w:tc>
        <w:tc>
          <w:tcPr>
            <w:tcW w:w="680" w:type="dxa"/>
            <w:tcBorders>
              <w:top w:val="single" w:sz="4" w:space="0" w:color="auto"/>
              <w:left w:val="nil"/>
              <w:bottom w:val="single" w:sz="4" w:space="0" w:color="auto"/>
              <w:right w:val="single" w:sz="4" w:space="0" w:color="auto"/>
            </w:tcBorders>
            <w:noWrap/>
            <w:vAlign w:val="center"/>
          </w:tcPr>
          <w:p w14:paraId="3469E075" w14:textId="77777777" w:rsidR="00A754FE" w:rsidRDefault="003433EB">
            <w:pPr>
              <w:spacing w:before="100" w:beforeAutospacing="1" w:afterAutospacing="1"/>
              <w:rPr>
                <w:rFonts w:eastAsia="宋体"/>
                <w:b/>
                <w:lang w:val="en-US" w:eastAsia="zh-CN" w:bidi="ar"/>
              </w:rPr>
            </w:pPr>
            <w:r>
              <w:rPr>
                <w:rFonts w:eastAsia="宋体"/>
                <w:b/>
                <w:lang w:val="en-US" w:eastAsia="zh-CN" w:bidi="ar"/>
              </w:rPr>
              <w:t>160</w:t>
            </w:r>
          </w:p>
        </w:tc>
        <w:tc>
          <w:tcPr>
            <w:tcW w:w="680" w:type="dxa"/>
            <w:tcBorders>
              <w:top w:val="single" w:sz="4" w:space="0" w:color="auto"/>
              <w:left w:val="nil"/>
              <w:bottom w:val="single" w:sz="4" w:space="0" w:color="auto"/>
              <w:right w:val="single" w:sz="4" w:space="0" w:color="auto"/>
            </w:tcBorders>
            <w:noWrap/>
            <w:vAlign w:val="center"/>
          </w:tcPr>
          <w:p w14:paraId="5CD4CAA9" w14:textId="77777777" w:rsidR="00A754FE" w:rsidRDefault="003433EB">
            <w:pPr>
              <w:spacing w:before="100" w:beforeAutospacing="1" w:afterAutospacing="1"/>
              <w:rPr>
                <w:rFonts w:eastAsia="宋体"/>
                <w:b/>
                <w:lang w:val="en-US" w:eastAsia="zh-CN" w:bidi="ar"/>
              </w:rPr>
            </w:pPr>
            <w:r>
              <w:rPr>
                <w:rFonts w:eastAsia="宋体"/>
                <w:b/>
                <w:lang w:val="en-US" w:eastAsia="zh-CN" w:bidi="ar"/>
              </w:rPr>
              <w:t>140</w:t>
            </w:r>
          </w:p>
        </w:tc>
        <w:tc>
          <w:tcPr>
            <w:tcW w:w="680" w:type="dxa"/>
            <w:tcBorders>
              <w:top w:val="single" w:sz="4" w:space="0" w:color="auto"/>
              <w:left w:val="nil"/>
              <w:bottom w:val="single" w:sz="4" w:space="0" w:color="auto"/>
              <w:right w:val="single" w:sz="4" w:space="0" w:color="auto"/>
            </w:tcBorders>
            <w:noWrap/>
            <w:vAlign w:val="center"/>
          </w:tcPr>
          <w:p w14:paraId="6A6F8D48" w14:textId="77777777" w:rsidR="00A754FE" w:rsidRDefault="003433EB">
            <w:pPr>
              <w:spacing w:before="100" w:beforeAutospacing="1" w:afterAutospacing="1"/>
              <w:rPr>
                <w:rFonts w:eastAsia="宋体"/>
                <w:b/>
                <w:lang w:val="en-US" w:eastAsia="zh-CN" w:bidi="ar"/>
              </w:rPr>
            </w:pPr>
            <w:r>
              <w:rPr>
                <w:rFonts w:eastAsia="宋体"/>
                <w:b/>
                <w:lang w:val="en-US" w:eastAsia="zh-CN" w:bidi="ar"/>
              </w:rPr>
              <w:t>120</w:t>
            </w:r>
          </w:p>
        </w:tc>
        <w:tc>
          <w:tcPr>
            <w:tcW w:w="680" w:type="dxa"/>
            <w:tcBorders>
              <w:top w:val="single" w:sz="4" w:space="0" w:color="auto"/>
              <w:left w:val="nil"/>
              <w:bottom w:val="single" w:sz="4" w:space="0" w:color="auto"/>
              <w:right w:val="single" w:sz="4" w:space="0" w:color="auto"/>
            </w:tcBorders>
            <w:noWrap/>
            <w:vAlign w:val="center"/>
          </w:tcPr>
          <w:p w14:paraId="548C05D5" w14:textId="77777777" w:rsidR="00A754FE" w:rsidRDefault="003433EB">
            <w:pPr>
              <w:spacing w:before="100" w:beforeAutospacing="1" w:afterAutospacing="1"/>
              <w:rPr>
                <w:rFonts w:eastAsia="宋体"/>
                <w:b/>
                <w:lang w:val="en-US" w:eastAsia="zh-CN" w:bidi="ar"/>
              </w:rPr>
            </w:pPr>
            <w:r>
              <w:rPr>
                <w:rFonts w:eastAsia="宋体"/>
                <w:b/>
                <w:lang w:val="en-US" w:eastAsia="zh-CN" w:bidi="ar"/>
              </w:rPr>
              <w:t>100</w:t>
            </w:r>
          </w:p>
        </w:tc>
        <w:tc>
          <w:tcPr>
            <w:tcW w:w="680" w:type="dxa"/>
            <w:tcBorders>
              <w:top w:val="single" w:sz="4" w:space="0" w:color="auto"/>
              <w:left w:val="nil"/>
              <w:bottom w:val="single" w:sz="4" w:space="0" w:color="auto"/>
              <w:right w:val="single" w:sz="4" w:space="0" w:color="auto"/>
            </w:tcBorders>
            <w:noWrap/>
            <w:vAlign w:val="center"/>
          </w:tcPr>
          <w:p w14:paraId="1AC88DD4" w14:textId="77777777" w:rsidR="00A754FE" w:rsidRDefault="003433EB">
            <w:pPr>
              <w:spacing w:before="100" w:beforeAutospacing="1" w:afterAutospacing="1"/>
              <w:rPr>
                <w:rFonts w:eastAsia="宋体"/>
                <w:b/>
                <w:lang w:val="en-US" w:eastAsia="zh-CN" w:bidi="ar"/>
              </w:rPr>
            </w:pPr>
            <w:r>
              <w:rPr>
                <w:rFonts w:eastAsia="宋体"/>
                <w:b/>
                <w:lang w:val="en-US" w:eastAsia="zh-CN" w:bidi="ar"/>
              </w:rPr>
              <w:t>80</w:t>
            </w:r>
          </w:p>
        </w:tc>
        <w:tc>
          <w:tcPr>
            <w:tcW w:w="680" w:type="dxa"/>
            <w:tcBorders>
              <w:top w:val="single" w:sz="4" w:space="0" w:color="auto"/>
              <w:left w:val="nil"/>
              <w:bottom w:val="single" w:sz="4" w:space="0" w:color="auto"/>
              <w:right w:val="single" w:sz="4" w:space="0" w:color="auto"/>
            </w:tcBorders>
            <w:noWrap/>
            <w:vAlign w:val="center"/>
          </w:tcPr>
          <w:p w14:paraId="1AF5C281" w14:textId="77777777" w:rsidR="00A754FE" w:rsidRDefault="003433EB">
            <w:pPr>
              <w:spacing w:before="100" w:beforeAutospacing="1" w:afterAutospacing="1"/>
              <w:rPr>
                <w:rFonts w:eastAsia="宋体"/>
                <w:b/>
                <w:lang w:val="en-US" w:eastAsia="zh-CN" w:bidi="ar"/>
              </w:rPr>
            </w:pPr>
            <w:r>
              <w:rPr>
                <w:rFonts w:eastAsia="宋体"/>
                <w:b/>
                <w:lang w:val="en-US" w:eastAsia="zh-CN" w:bidi="ar"/>
              </w:rPr>
              <w:t>60</w:t>
            </w:r>
          </w:p>
        </w:tc>
        <w:tc>
          <w:tcPr>
            <w:tcW w:w="680" w:type="dxa"/>
            <w:tcBorders>
              <w:top w:val="single" w:sz="4" w:space="0" w:color="auto"/>
              <w:left w:val="nil"/>
              <w:bottom w:val="single" w:sz="4" w:space="0" w:color="auto"/>
              <w:right w:val="single" w:sz="4" w:space="0" w:color="auto"/>
            </w:tcBorders>
            <w:noWrap/>
            <w:vAlign w:val="center"/>
          </w:tcPr>
          <w:p w14:paraId="61338316" w14:textId="77777777" w:rsidR="00A754FE" w:rsidRDefault="003433EB">
            <w:pPr>
              <w:spacing w:before="100" w:beforeAutospacing="1" w:afterAutospacing="1"/>
              <w:rPr>
                <w:rFonts w:eastAsia="宋体"/>
                <w:b/>
                <w:lang w:val="en-US" w:eastAsia="zh-CN" w:bidi="ar"/>
              </w:rPr>
            </w:pPr>
            <w:r>
              <w:rPr>
                <w:rFonts w:eastAsia="宋体"/>
                <w:b/>
                <w:lang w:val="en-US" w:eastAsia="zh-CN" w:bidi="ar"/>
              </w:rPr>
              <w:t>40</w:t>
            </w:r>
          </w:p>
        </w:tc>
        <w:tc>
          <w:tcPr>
            <w:tcW w:w="680" w:type="dxa"/>
            <w:tcBorders>
              <w:top w:val="single" w:sz="4" w:space="0" w:color="auto"/>
              <w:left w:val="nil"/>
              <w:bottom w:val="single" w:sz="4" w:space="0" w:color="auto"/>
              <w:right w:val="single" w:sz="4" w:space="0" w:color="auto"/>
            </w:tcBorders>
            <w:noWrap/>
            <w:vAlign w:val="center"/>
          </w:tcPr>
          <w:p w14:paraId="1038D3FD" w14:textId="77777777" w:rsidR="00A754FE" w:rsidRDefault="003433EB">
            <w:pPr>
              <w:spacing w:before="100" w:beforeAutospacing="1" w:afterAutospacing="1"/>
              <w:rPr>
                <w:rFonts w:eastAsia="宋体"/>
                <w:b/>
                <w:lang w:val="en-US" w:eastAsia="zh-CN" w:bidi="ar"/>
              </w:rPr>
            </w:pPr>
            <w:r>
              <w:rPr>
                <w:rFonts w:eastAsia="宋体"/>
                <w:b/>
                <w:lang w:val="en-US" w:eastAsia="zh-CN" w:bidi="ar"/>
              </w:rPr>
              <w:t>20</w:t>
            </w:r>
          </w:p>
        </w:tc>
        <w:tc>
          <w:tcPr>
            <w:tcW w:w="680" w:type="dxa"/>
            <w:tcBorders>
              <w:top w:val="single" w:sz="4" w:space="0" w:color="auto"/>
              <w:left w:val="nil"/>
              <w:bottom w:val="single" w:sz="4" w:space="0" w:color="auto"/>
              <w:right w:val="single" w:sz="4" w:space="0" w:color="auto"/>
            </w:tcBorders>
            <w:noWrap/>
            <w:vAlign w:val="center"/>
          </w:tcPr>
          <w:p w14:paraId="6F294116" w14:textId="77777777" w:rsidR="00A754FE" w:rsidRDefault="003433EB">
            <w:pPr>
              <w:spacing w:before="100" w:beforeAutospacing="1" w:afterAutospacing="1"/>
              <w:rPr>
                <w:rFonts w:eastAsia="宋体"/>
                <w:b/>
                <w:lang w:val="en-US" w:eastAsia="zh-CN" w:bidi="ar"/>
              </w:rPr>
            </w:pPr>
            <w:r>
              <w:rPr>
                <w:rFonts w:eastAsia="宋体"/>
                <w:b/>
                <w:lang w:val="en-US" w:eastAsia="zh-CN" w:bidi="ar"/>
              </w:rPr>
              <w:t>15</w:t>
            </w:r>
          </w:p>
        </w:tc>
        <w:tc>
          <w:tcPr>
            <w:tcW w:w="600" w:type="dxa"/>
            <w:tcBorders>
              <w:top w:val="single" w:sz="4" w:space="0" w:color="auto"/>
              <w:left w:val="nil"/>
              <w:bottom w:val="single" w:sz="4" w:space="0" w:color="auto"/>
              <w:right w:val="single" w:sz="4" w:space="0" w:color="auto"/>
            </w:tcBorders>
            <w:noWrap/>
            <w:vAlign w:val="center"/>
          </w:tcPr>
          <w:p w14:paraId="1CB2E154" w14:textId="77777777" w:rsidR="00A754FE" w:rsidRDefault="003433EB">
            <w:pPr>
              <w:spacing w:before="100" w:beforeAutospacing="1" w:afterAutospacing="1"/>
              <w:rPr>
                <w:rFonts w:eastAsia="宋体"/>
                <w:b/>
                <w:lang w:val="en-US" w:eastAsia="zh-CN" w:bidi="ar"/>
              </w:rPr>
            </w:pPr>
            <w:r>
              <w:rPr>
                <w:rFonts w:eastAsia="宋体"/>
                <w:b/>
                <w:lang w:val="en-US" w:eastAsia="zh-CN" w:bidi="ar"/>
              </w:rPr>
              <w:t>10</w:t>
            </w:r>
          </w:p>
        </w:tc>
      </w:tr>
      <w:tr w:rsidR="00A754FE" w14:paraId="688CFE7E" w14:textId="77777777" w:rsidTr="00066470">
        <w:trPr>
          <w:trHeight w:val="690"/>
          <w:jc w:val="center"/>
        </w:trPr>
        <w:tc>
          <w:tcPr>
            <w:tcW w:w="1980" w:type="dxa"/>
            <w:tcBorders>
              <w:top w:val="nil"/>
              <w:left w:val="single" w:sz="4" w:space="0" w:color="auto"/>
              <w:bottom w:val="single" w:sz="4" w:space="0" w:color="auto"/>
              <w:right w:val="single" w:sz="4" w:space="0" w:color="auto"/>
            </w:tcBorders>
            <w:noWrap/>
          </w:tcPr>
          <w:p w14:paraId="2FE9E05B" w14:textId="32D3B844" w:rsidR="00A754FE" w:rsidRDefault="003433EB" w:rsidP="00B12782">
            <w:pPr>
              <w:spacing w:before="0" w:after="0"/>
            </w:pPr>
            <w:r>
              <w:rPr>
                <w:b/>
                <w:bCs/>
                <w:lang w:val="en-US" w:eastAsia="zh-CN" w:bidi="ar"/>
              </w:rPr>
              <w:t xml:space="preserve">The overall latency </w:t>
            </w:r>
            <w:r w:rsidR="00877B52">
              <w:rPr>
                <w:b/>
                <w:bCs/>
                <w:lang w:val="en-US" w:eastAsia="zh-CN" w:bidi="ar"/>
              </w:rPr>
              <w:t>of Msg1 with data</w:t>
            </w:r>
            <w:r>
              <w:rPr>
                <w:rFonts w:eastAsia="等线"/>
                <w:b/>
                <w:bCs/>
                <w:color w:val="0070C0"/>
                <w:lang w:val="en-US" w:eastAsia="zh-CN" w:bidi="ar"/>
              </w:rPr>
              <w:t xml:space="preserve"> </w:t>
            </w:r>
            <w:r>
              <w:rPr>
                <w:rFonts w:eastAsia="等线"/>
                <w:b/>
                <w:bCs/>
                <w:lang w:val="en-US" w:eastAsia="zh-CN" w:bidi="ar"/>
              </w:rPr>
              <w:t>(seconds)</w:t>
            </w:r>
          </w:p>
        </w:tc>
        <w:tc>
          <w:tcPr>
            <w:tcW w:w="680" w:type="dxa"/>
            <w:tcBorders>
              <w:top w:val="nil"/>
              <w:left w:val="nil"/>
              <w:bottom w:val="single" w:sz="4" w:space="0" w:color="auto"/>
              <w:right w:val="single" w:sz="4" w:space="0" w:color="auto"/>
            </w:tcBorders>
            <w:noWrap/>
          </w:tcPr>
          <w:p w14:paraId="3A50C811" w14:textId="77777777" w:rsidR="00A754FE" w:rsidRDefault="003433EB">
            <w:pPr>
              <w:spacing w:before="0" w:after="0"/>
            </w:pPr>
            <w:r>
              <w:t xml:space="preserve">83.18 </w:t>
            </w:r>
          </w:p>
        </w:tc>
        <w:tc>
          <w:tcPr>
            <w:tcW w:w="680" w:type="dxa"/>
            <w:tcBorders>
              <w:top w:val="nil"/>
              <w:left w:val="nil"/>
              <w:bottom w:val="single" w:sz="4" w:space="0" w:color="auto"/>
              <w:right w:val="single" w:sz="4" w:space="0" w:color="auto"/>
            </w:tcBorders>
            <w:noWrap/>
          </w:tcPr>
          <w:p w14:paraId="4818192E" w14:textId="77777777" w:rsidR="00A754FE" w:rsidRDefault="003433EB">
            <w:pPr>
              <w:spacing w:before="0" w:after="0"/>
            </w:pPr>
            <w:r>
              <w:t xml:space="preserve">74.80 </w:t>
            </w:r>
          </w:p>
        </w:tc>
        <w:tc>
          <w:tcPr>
            <w:tcW w:w="680" w:type="dxa"/>
            <w:tcBorders>
              <w:top w:val="nil"/>
              <w:left w:val="nil"/>
              <w:bottom w:val="single" w:sz="4" w:space="0" w:color="auto"/>
              <w:right w:val="single" w:sz="4" w:space="0" w:color="auto"/>
            </w:tcBorders>
            <w:noWrap/>
          </w:tcPr>
          <w:p w14:paraId="5F8ACDDB" w14:textId="77777777" w:rsidR="00A754FE" w:rsidRDefault="003433EB">
            <w:pPr>
              <w:spacing w:before="0" w:after="0"/>
            </w:pPr>
            <w:r>
              <w:t xml:space="preserve">66.44 </w:t>
            </w:r>
          </w:p>
        </w:tc>
        <w:tc>
          <w:tcPr>
            <w:tcW w:w="680" w:type="dxa"/>
            <w:tcBorders>
              <w:top w:val="nil"/>
              <w:left w:val="nil"/>
              <w:bottom w:val="single" w:sz="4" w:space="0" w:color="auto"/>
              <w:right w:val="single" w:sz="4" w:space="0" w:color="auto"/>
            </w:tcBorders>
            <w:noWrap/>
          </w:tcPr>
          <w:p w14:paraId="6B0823B9" w14:textId="77777777" w:rsidR="00A754FE" w:rsidRDefault="003433EB">
            <w:pPr>
              <w:spacing w:before="0" w:after="0"/>
            </w:pPr>
            <w:r>
              <w:t xml:space="preserve">58.13 </w:t>
            </w:r>
          </w:p>
        </w:tc>
        <w:tc>
          <w:tcPr>
            <w:tcW w:w="680" w:type="dxa"/>
            <w:tcBorders>
              <w:top w:val="nil"/>
              <w:left w:val="nil"/>
              <w:bottom w:val="single" w:sz="4" w:space="0" w:color="auto"/>
              <w:right w:val="single" w:sz="4" w:space="0" w:color="auto"/>
            </w:tcBorders>
            <w:noWrap/>
          </w:tcPr>
          <w:p w14:paraId="324F4FE4" w14:textId="77777777" w:rsidR="00A754FE" w:rsidRDefault="003433EB">
            <w:pPr>
              <w:spacing w:before="0" w:after="0"/>
            </w:pPr>
            <w:r>
              <w:t xml:space="preserve">49.58 </w:t>
            </w:r>
          </w:p>
        </w:tc>
        <w:tc>
          <w:tcPr>
            <w:tcW w:w="680" w:type="dxa"/>
            <w:tcBorders>
              <w:top w:val="nil"/>
              <w:left w:val="nil"/>
              <w:bottom w:val="single" w:sz="4" w:space="0" w:color="auto"/>
              <w:right w:val="single" w:sz="4" w:space="0" w:color="auto"/>
            </w:tcBorders>
            <w:noWrap/>
          </w:tcPr>
          <w:p w14:paraId="27B8B605" w14:textId="77777777" w:rsidR="00A754FE" w:rsidRDefault="003433EB">
            <w:pPr>
              <w:spacing w:before="0" w:after="0"/>
            </w:pPr>
            <w:r>
              <w:t xml:space="preserve">41.59 </w:t>
            </w:r>
          </w:p>
        </w:tc>
        <w:tc>
          <w:tcPr>
            <w:tcW w:w="680" w:type="dxa"/>
            <w:tcBorders>
              <w:top w:val="nil"/>
              <w:left w:val="nil"/>
              <w:bottom w:val="single" w:sz="4" w:space="0" w:color="auto"/>
              <w:right w:val="single" w:sz="4" w:space="0" w:color="auto"/>
            </w:tcBorders>
            <w:noWrap/>
          </w:tcPr>
          <w:p w14:paraId="742BAFA3" w14:textId="77777777" w:rsidR="00A754FE" w:rsidRDefault="003433EB">
            <w:pPr>
              <w:spacing w:before="0" w:after="0"/>
            </w:pPr>
            <w:r>
              <w:t xml:space="preserve">33.05 </w:t>
            </w:r>
          </w:p>
        </w:tc>
        <w:tc>
          <w:tcPr>
            <w:tcW w:w="680" w:type="dxa"/>
            <w:tcBorders>
              <w:top w:val="nil"/>
              <w:left w:val="nil"/>
              <w:bottom w:val="single" w:sz="4" w:space="0" w:color="auto"/>
              <w:right w:val="single" w:sz="4" w:space="0" w:color="auto"/>
            </w:tcBorders>
            <w:noWrap/>
          </w:tcPr>
          <w:p w14:paraId="4AFDE78A" w14:textId="77777777" w:rsidR="00A754FE" w:rsidRDefault="003433EB">
            <w:pPr>
              <w:spacing w:before="0" w:after="0"/>
            </w:pPr>
            <w:r>
              <w:t xml:space="preserve">24.66 </w:t>
            </w:r>
          </w:p>
        </w:tc>
        <w:tc>
          <w:tcPr>
            <w:tcW w:w="680" w:type="dxa"/>
            <w:tcBorders>
              <w:top w:val="nil"/>
              <w:left w:val="nil"/>
              <w:bottom w:val="single" w:sz="4" w:space="0" w:color="auto"/>
              <w:right w:val="single" w:sz="4" w:space="0" w:color="auto"/>
            </w:tcBorders>
            <w:noWrap/>
          </w:tcPr>
          <w:p w14:paraId="09A8858F" w14:textId="77777777" w:rsidR="00A754FE" w:rsidRDefault="003433EB">
            <w:pPr>
              <w:spacing w:before="0" w:after="0"/>
            </w:pPr>
            <w:r>
              <w:t xml:space="preserve">16.59 </w:t>
            </w:r>
          </w:p>
        </w:tc>
        <w:tc>
          <w:tcPr>
            <w:tcW w:w="680" w:type="dxa"/>
            <w:tcBorders>
              <w:top w:val="nil"/>
              <w:left w:val="nil"/>
              <w:bottom w:val="single" w:sz="4" w:space="0" w:color="auto"/>
              <w:right w:val="single" w:sz="4" w:space="0" w:color="auto"/>
            </w:tcBorders>
            <w:noWrap/>
          </w:tcPr>
          <w:p w14:paraId="21186C0F" w14:textId="77777777" w:rsidR="00A754FE" w:rsidRDefault="003433EB">
            <w:pPr>
              <w:spacing w:before="0" w:after="0"/>
            </w:pPr>
            <w:r>
              <w:t xml:space="preserve">8.25 </w:t>
            </w:r>
          </w:p>
        </w:tc>
        <w:tc>
          <w:tcPr>
            <w:tcW w:w="680" w:type="dxa"/>
            <w:tcBorders>
              <w:top w:val="nil"/>
              <w:left w:val="nil"/>
              <w:bottom w:val="single" w:sz="4" w:space="0" w:color="auto"/>
              <w:right w:val="single" w:sz="4" w:space="0" w:color="auto"/>
            </w:tcBorders>
            <w:noWrap/>
          </w:tcPr>
          <w:p w14:paraId="40F63C43" w14:textId="77777777" w:rsidR="00A754FE" w:rsidRDefault="003433EB">
            <w:pPr>
              <w:spacing w:before="0" w:after="0"/>
            </w:pPr>
            <w:r>
              <w:t xml:space="preserve">6.29 </w:t>
            </w:r>
          </w:p>
        </w:tc>
        <w:tc>
          <w:tcPr>
            <w:tcW w:w="600" w:type="dxa"/>
            <w:tcBorders>
              <w:top w:val="nil"/>
              <w:left w:val="nil"/>
              <w:bottom w:val="single" w:sz="4" w:space="0" w:color="auto"/>
              <w:right w:val="single" w:sz="4" w:space="0" w:color="auto"/>
            </w:tcBorders>
            <w:noWrap/>
          </w:tcPr>
          <w:p w14:paraId="4172B4C0" w14:textId="77777777" w:rsidR="00A754FE" w:rsidRDefault="003433EB">
            <w:pPr>
              <w:spacing w:before="0" w:after="0"/>
            </w:pPr>
            <w:r>
              <w:t xml:space="preserve">4.11 </w:t>
            </w:r>
          </w:p>
        </w:tc>
      </w:tr>
      <w:tr w:rsidR="00A754FE" w14:paraId="0D7FD3B8" w14:textId="77777777" w:rsidTr="00066470">
        <w:trPr>
          <w:trHeight w:val="373"/>
          <w:jc w:val="center"/>
        </w:trPr>
        <w:tc>
          <w:tcPr>
            <w:tcW w:w="1980" w:type="dxa"/>
            <w:tcBorders>
              <w:top w:val="single" w:sz="4" w:space="0" w:color="auto"/>
              <w:left w:val="single" w:sz="4" w:space="0" w:color="auto"/>
              <w:bottom w:val="single" w:sz="4" w:space="0" w:color="auto"/>
              <w:right w:val="single" w:sz="4" w:space="0" w:color="auto"/>
            </w:tcBorders>
            <w:noWrap/>
          </w:tcPr>
          <w:p w14:paraId="040C1253" w14:textId="5DDEB6DB" w:rsidR="00A754FE" w:rsidRDefault="003433EB">
            <w:pPr>
              <w:spacing w:before="0" w:after="0"/>
            </w:pPr>
            <w:r>
              <w:rPr>
                <w:b/>
                <w:bCs/>
                <w:lang w:val="en-US" w:eastAsia="zh-CN" w:bidi="ar"/>
              </w:rPr>
              <w:t xml:space="preserve">The overall latency </w:t>
            </w:r>
            <w:r w:rsidR="00877B52">
              <w:rPr>
                <w:b/>
                <w:bCs/>
                <w:lang w:val="en-US" w:eastAsia="zh-CN" w:bidi="ar"/>
              </w:rPr>
              <w:t>of Msg1 without data</w:t>
            </w:r>
            <w:r>
              <w:rPr>
                <w:rFonts w:eastAsia="等线"/>
                <w:b/>
                <w:bCs/>
                <w:lang w:val="en-US" w:eastAsia="zh-CN" w:bidi="ar"/>
              </w:rPr>
              <w:t xml:space="preserve"> (seconds)</w:t>
            </w:r>
          </w:p>
        </w:tc>
        <w:tc>
          <w:tcPr>
            <w:tcW w:w="680" w:type="dxa"/>
            <w:tcBorders>
              <w:top w:val="single" w:sz="4" w:space="0" w:color="auto"/>
              <w:left w:val="nil"/>
              <w:bottom w:val="single" w:sz="4" w:space="0" w:color="auto"/>
              <w:right w:val="single" w:sz="4" w:space="0" w:color="auto"/>
            </w:tcBorders>
            <w:noWrap/>
          </w:tcPr>
          <w:p w14:paraId="5E27B8DE" w14:textId="77777777" w:rsidR="00A754FE" w:rsidRDefault="003433EB">
            <w:pPr>
              <w:spacing w:before="0" w:after="0"/>
            </w:pPr>
            <w:r>
              <w:t xml:space="preserve">72.79 </w:t>
            </w:r>
          </w:p>
        </w:tc>
        <w:tc>
          <w:tcPr>
            <w:tcW w:w="680" w:type="dxa"/>
            <w:tcBorders>
              <w:top w:val="single" w:sz="4" w:space="0" w:color="auto"/>
              <w:left w:val="nil"/>
              <w:bottom w:val="single" w:sz="4" w:space="0" w:color="auto"/>
              <w:right w:val="single" w:sz="4" w:space="0" w:color="auto"/>
            </w:tcBorders>
            <w:noWrap/>
          </w:tcPr>
          <w:p w14:paraId="34EBF7C3" w14:textId="77777777" w:rsidR="00A754FE" w:rsidRDefault="003433EB">
            <w:pPr>
              <w:spacing w:before="0" w:after="0"/>
            </w:pPr>
            <w:r>
              <w:t xml:space="preserve">65.50 </w:t>
            </w:r>
          </w:p>
        </w:tc>
        <w:tc>
          <w:tcPr>
            <w:tcW w:w="680" w:type="dxa"/>
            <w:tcBorders>
              <w:top w:val="single" w:sz="4" w:space="0" w:color="auto"/>
              <w:left w:val="nil"/>
              <w:bottom w:val="single" w:sz="4" w:space="0" w:color="auto"/>
              <w:right w:val="single" w:sz="4" w:space="0" w:color="auto"/>
            </w:tcBorders>
            <w:noWrap/>
          </w:tcPr>
          <w:p w14:paraId="5B8CC8E2" w14:textId="77777777" w:rsidR="00A754FE" w:rsidRDefault="003433EB">
            <w:pPr>
              <w:spacing w:before="0" w:after="0"/>
            </w:pPr>
            <w:r>
              <w:t xml:space="preserve">58.23 </w:t>
            </w:r>
          </w:p>
        </w:tc>
        <w:tc>
          <w:tcPr>
            <w:tcW w:w="680" w:type="dxa"/>
            <w:tcBorders>
              <w:top w:val="single" w:sz="4" w:space="0" w:color="auto"/>
              <w:left w:val="nil"/>
              <w:bottom w:val="single" w:sz="4" w:space="0" w:color="auto"/>
              <w:right w:val="single" w:sz="4" w:space="0" w:color="auto"/>
            </w:tcBorders>
            <w:noWrap/>
          </w:tcPr>
          <w:p w14:paraId="43036629" w14:textId="77777777" w:rsidR="00A754FE" w:rsidRDefault="003433EB">
            <w:pPr>
              <w:spacing w:before="0" w:after="0"/>
            </w:pPr>
            <w:r>
              <w:t xml:space="preserve">50.93 </w:t>
            </w:r>
          </w:p>
        </w:tc>
        <w:tc>
          <w:tcPr>
            <w:tcW w:w="680" w:type="dxa"/>
            <w:tcBorders>
              <w:top w:val="single" w:sz="4" w:space="0" w:color="auto"/>
              <w:left w:val="nil"/>
              <w:bottom w:val="single" w:sz="4" w:space="0" w:color="auto"/>
              <w:right w:val="single" w:sz="4" w:space="0" w:color="auto"/>
            </w:tcBorders>
            <w:noWrap/>
          </w:tcPr>
          <w:p w14:paraId="7473077C" w14:textId="77777777" w:rsidR="00A754FE" w:rsidRDefault="003433EB">
            <w:pPr>
              <w:spacing w:before="0" w:after="0"/>
            </w:pPr>
            <w:r>
              <w:t xml:space="preserve">43.56 </w:t>
            </w:r>
          </w:p>
        </w:tc>
        <w:tc>
          <w:tcPr>
            <w:tcW w:w="680" w:type="dxa"/>
            <w:tcBorders>
              <w:top w:val="single" w:sz="4" w:space="0" w:color="auto"/>
              <w:left w:val="nil"/>
              <w:bottom w:val="single" w:sz="4" w:space="0" w:color="auto"/>
              <w:right w:val="single" w:sz="4" w:space="0" w:color="auto"/>
            </w:tcBorders>
            <w:noWrap/>
          </w:tcPr>
          <w:p w14:paraId="7BF32305" w14:textId="77777777" w:rsidR="00A754FE" w:rsidRDefault="003433EB">
            <w:pPr>
              <w:spacing w:before="0" w:after="0"/>
            </w:pPr>
            <w:r>
              <w:t xml:space="preserve">36.41 </w:t>
            </w:r>
          </w:p>
        </w:tc>
        <w:tc>
          <w:tcPr>
            <w:tcW w:w="680" w:type="dxa"/>
            <w:tcBorders>
              <w:top w:val="single" w:sz="4" w:space="0" w:color="auto"/>
              <w:left w:val="nil"/>
              <w:bottom w:val="single" w:sz="4" w:space="0" w:color="auto"/>
              <w:right w:val="single" w:sz="4" w:space="0" w:color="auto"/>
            </w:tcBorders>
            <w:noWrap/>
          </w:tcPr>
          <w:p w14:paraId="39936423" w14:textId="77777777" w:rsidR="00A754FE" w:rsidRDefault="003433EB">
            <w:pPr>
              <w:spacing w:before="0" w:after="0"/>
            </w:pPr>
            <w:r>
              <w:t xml:space="preserve">29.03 </w:t>
            </w:r>
          </w:p>
        </w:tc>
        <w:tc>
          <w:tcPr>
            <w:tcW w:w="680" w:type="dxa"/>
            <w:tcBorders>
              <w:top w:val="single" w:sz="4" w:space="0" w:color="auto"/>
              <w:left w:val="nil"/>
              <w:bottom w:val="single" w:sz="4" w:space="0" w:color="auto"/>
              <w:right w:val="single" w:sz="4" w:space="0" w:color="auto"/>
            </w:tcBorders>
            <w:noWrap/>
          </w:tcPr>
          <w:p w14:paraId="66756D27" w14:textId="77777777" w:rsidR="00A754FE" w:rsidRDefault="003433EB">
            <w:pPr>
              <w:spacing w:before="0" w:after="0"/>
            </w:pPr>
            <w:r>
              <w:t xml:space="preserve">21.71 </w:t>
            </w:r>
          </w:p>
        </w:tc>
        <w:tc>
          <w:tcPr>
            <w:tcW w:w="680" w:type="dxa"/>
            <w:tcBorders>
              <w:top w:val="single" w:sz="4" w:space="0" w:color="auto"/>
              <w:left w:val="nil"/>
              <w:bottom w:val="single" w:sz="4" w:space="0" w:color="auto"/>
              <w:right w:val="single" w:sz="4" w:space="0" w:color="auto"/>
            </w:tcBorders>
            <w:noWrap/>
          </w:tcPr>
          <w:p w14:paraId="41E95439" w14:textId="77777777" w:rsidR="00A754FE" w:rsidRDefault="003433EB">
            <w:pPr>
              <w:spacing w:before="0" w:after="0"/>
            </w:pPr>
            <w:r>
              <w:t xml:space="preserve">14.54 </w:t>
            </w:r>
          </w:p>
        </w:tc>
        <w:tc>
          <w:tcPr>
            <w:tcW w:w="680" w:type="dxa"/>
            <w:tcBorders>
              <w:top w:val="single" w:sz="4" w:space="0" w:color="auto"/>
              <w:left w:val="nil"/>
              <w:bottom w:val="single" w:sz="4" w:space="0" w:color="auto"/>
              <w:right w:val="single" w:sz="4" w:space="0" w:color="auto"/>
            </w:tcBorders>
            <w:noWrap/>
          </w:tcPr>
          <w:p w14:paraId="2F50ED7E" w14:textId="77777777" w:rsidR="00A754FE" w:rsidRDefault="003433EB">
            <w:pPr>
              <w:spacing w:before="0" w:after="0"/>
            </w:pPr>
            <w:r>
              <w:t xml:space="preserve">7.26 </w:t>
            </w:r>
          </w:p>
        </w:tc>
        <w:tc>
          <w:tcPr>
            <w:tcW w:w="680" w:type="dxa"/>
            <w:tcBorders>
              <w:top w:val="single" w:sz="4" w:space="0" w:color="auto"/>
              <w:left w:val="nil"/>
              <w:bottom w:val="single" w:sz="4" w:space="0" w:color="auto"/>
              <w:right w:val="single" w:sz="4" w:space="0" w:color="auto"/>
            </w:tcBorders>
            <w:noWrap/>
          </w:tcPr>
          <w:p w14:paraId="4EB3CBFF" w14:textId="77777777" w:rsidR="00A754FE" w:rsidRDefault="003433EB">
            <w:pPr>
              <w:spacing w:before="0" w:after="0"/>
            </w:pPr>
            <w:r>
              <w:t xml:space="preserve">5.48 </w:t>
            </w:r>
          </w:p>
        </w:tc>
        <w:tc>
          <w:tcPr>
            <w:tcW w:w="600" w:type="dxa"/>
            <w:tcBorders>
              <w:top w:val="single" w:sz="4" w:space="0" w:color="auto"/>
              <w:left w:val="nil"/>
              <w:bottom w:val="single" w:sz="4" w:space="0" w:color="auto"/>
              <w:right w:val="single" w:sz="4" w:space="0" w:color="auto"/>
            </w:tcBorders>
            <w:noWrap/>
          </w:tcPr>
          <w:p w14:paraId="62A5CB94" w14:textId="77777777" w:rsidR="00A754FE" w:rsidRDefault="003433EB">
            <w:pPr>
              <w:spacing w:before="0" w:after="0"/>
            </w:pPr>
            <w:r>
              <w:t xml:space="preserve">3.61 </w:t>
            </w:r>
          </w:p>
        </w:tc>
      </w:tr>
      <w:tr w:rsidR="00A754FE" w14:paraId="3F6109D1" w14:textId="77777777" w:rsidTr="00066470">
        <w:trPr>
          <w:trHeight w:val="241"/>
          <w:jc w:val="center"/>
        </w:trPr>
        <w:tc>
          <w:tcPr>
            <w:tcW w:w="10060" w:type="dxa"/>
            <w:gridSpan w:val="13"/>
            <w:tcBorders>
              <w:top w:val="single" w:sz="4" w:space="0" w:color="auto"/>
              <w:left w:val="single" w:sz="4" w:space="0" w:color="auto"/>
              <w:bottom w:val="single" w:sz="4" w:space="0" w:color="auto"/>
              <w:right w:val="single" w:sz="4" w:space="0" w:color="auto"/>
            </w:tcBorders>
            <w:noWrap/>
          </w:tcPr>
          <w:p w14:paraId="7BEA0358" w14:textId="77777777" w:rsidR="00A754FE" w:rsidRDefault="003433EB">
            <w:pPr>
              <w:spacing w:before="0" w:after="0"/>
              <w:rPr>
                <w:rFonts w:eastAsia="等线"/>
                <w:b/>
                <w:lang w:val="en-US" w:eastAsia="zh-CN" w:bidi="ar"/>
              </w:rPr>
            </w:pPr>
            <w:r>
              <w:rPr>
                <w:rFonts w:eastAsia="等线"/>
                <w:b/>
                <w:lang w:val="en-US" w:eastAsia="zh-CN" w:bidi="ar"/>
              </w:rPr>
              <w:t xml:space="preserve">Average probability of collision = </w:t>
            </w:r>
            <w:r>
              <w:rPr>
                <w:rFonts w:eastAsia="等线"/>
                <w:b/>
                <w:highlight w:val="yellow"/>
                <w:lang w:val="en-US" w:eastAsia="zh-CN" w:bidi="ar"/>
              </w:rPr>
              <w:t>9.2%,</w:t>
            </w:r>
            <w:r>
              <w:rPr>
                <w:rFonts w:eastAsia="等线"/>
                <w:b/>
                <w:lang w:val="en-US" w:eastAsia="zh-CN" w:bidi="ar"/>
              </w:rPr>
              <w:t xml:space="preserve"> </w:t>
            </w:r>
          </w:p>
          <w:p w14:paraId="5B8F4E70" w14:textId="77777777" w:rsidR="00A754FE" w:rsidRDefault="003433EB">
            <w:pPr>
              <w:spacing w:before="0" w:after="0"/>
              <w:rPr>
                <w:rFonts w:eastAsia="等线"/>
                <w:b/>
                <w:lang w:val="en-US" w:eastAsia="zh-CN" w:bidi="ar"/>
              </w:rPr>
            </w:pPr>
            <w:r>
              <w:rPr>
                <w:rFonts w:eastAsia="等线"/>
                <w:b/>
                <w:lang w:val="en-US" w:eastAsia="zh-CN" w:bidi="ar"/>
              </w:rPr>
              <w:t xml:space="preserve">Average probability of success = 29.9%, </w:t>
            </w:r>
          </w:p>
          <w:p w14:paraId="23C1081D" w14:textId="77777777" w:rsidR="00A754FE" w:rsidRDefault="003433EB">
            <w:pPr>
              <w:spacing w:before="0" w:after="0"/>
            </w:pPr>
            <w:r>
              <w:rPr>
                <w:rFonts w:eastAsia="等线"/>
                <w:b/>
                <w:lang w:val="en-US" w:eastAsia="zh-CN" w:bidi="ar"/>
              </w:rPr>
              <w:t>Average probability of idle occasions = 60.9%</w:t>
            </w:r>
          </w:p>
        </w:tc>
      </w:tr>
    </w:tbl>
    <w:p w14:paraId="08C26322" w14:textId="412D0D87" w:rsidR="00A754FE" w:rsidRDefault="00912867">
      <w:pPr>
        <w:pStyle w:val="TH"/>
        <w:rPr>
          <w:rFonts w:eastAsia="Malgun Gothic"/>
          <w:lang w:eastAsia="zh-CN"/>
        </w:rPr>
      </w:pPr>
      <w:r>
        <w:rPr>
          <w:noProof/>
          <w:lang w:val="en-US" w:eastAsia="zh-CN"/>
        </w:rPr>
        <w:lastRenderedPageBreak/>
        <w:drawing>
          <wp:inline distT="0" distB="0" distL="0" distR="0" wp14:anchorId="324C34EB" wp14:editId="4A1C77CF">
            <wp:extent cx="4180869" cy="3340467"/>
            <wp:effectExtent l="0" t="0" r="10160" b="1270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461B86A" w14:textId="26ABA7BF" w:rsidR="00A754FE" w:rsidRDefault="003433EB">
      <w:pPr>
        <w:pStyle w:val="TF"/>
        <w:rPr>
          <w:rFonts w:eastAsia="等线"/>
        </w:rPr>
      </w:pPr>
      <w:r>
        <w:rPr>
          <w:rFonts w:eastAsia="等线"/>
        </w:rPr>
        <w:t xml:space="preserve">Figure </w:t>
      </w:r>
      <w:r w:rsidR="008774A2">
        <w:rPr>
          <w:rFonts w:eastAsia="等线"/>
          <w:lang w:eastAsia="zh-CN"/>
        </w:rPr>
        <w:t>5</w:t>
      </w:r>
      <w:r>
        <w:rPr>
          <w:rFonts w:eastAsia="等线"/>
        </w:rPr>
        <w:t>-3</w:t>
      </w:r>
      <w:r>
        <w:rPr>
          <w:rFonts w:eastAsia="等线"/>
        </w:rPr>
        <w:tab/>
        <w:t xml:space="preserve">Curves of </w:t>
      </w:r>
      <w:r>
        <w:rPr>
          <w:rFonts w:eastAsia="等线"/>
          <w:lang w:eastAsia="zh-CN"/>
        </w:rPr>
        <w:t xml:space="preserve">latency changes as the number of devices change (more allocated occasion) </w:t>
      </w:r>
    </w:p>
    <w:p w14:paraId="6CAA2FDB" w14:textId="77777777" w:rsidR="00A44E74" w:rsidRDefault="00A44E74"/>
    <w:sectPr w:rsidR="00A44E74">
      <w:footnotePr>
        <w:numRestart w:val="eachSect"/>
      </w:footnotePr>
      <w:pgSz w:w="11907" w:h="16840"/>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5FAE43" w16cex:dateUtc="2024-08-08T12: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38C15C" w14:textId="77777777" w:rsidR="00DC7CED" w:rsidRDefault="00DC7CED">
      <w:pPr>
        <w:spacing w:before="0" w:after="0"/>
      </w:pPr>
      <w:r>
        <w:separator/>
      </w:r>
    </w:p>
  </w:endnote>
  <w:endnote w:type="continuationSeparator" w:id="0">
    <w:p w14:paraId="739DD506" w14:textId="77777777" w:rsidR="00DC7CED" w:rsidRDefault="00DC7CE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Monotype Sorts">
    <w:altName w:val="Segoe UI Symbol"/>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86D534" w14:textId="77777777" w:rsidR="00DC7CED" w:rsidRDefault="00DC7CED">
      <w:pPr>
        <w:spacing w:before="0" w:after="0"/>
      </w:pPr>
      <w:r>
        <w:separator/>
      </w:r>
    </w:p>
  </w:footnote>
  <w:footnote w:type="continuationSeparator" w:id="0">
    <w:p w14:paraId="79101DBD" w14:textId="77777777" w:rsidR="00DC7CED" w:rsidRDefault="00DC7CED">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5FECD86"/>
    <w:multiLevelType w:val="singleLevel"/>
    <w:tmpl w:val="95FECD86"/>
    <w:lvl w:ilvl="0">
      <w:start w:val="1"/>
      <w:numFmt w:val="decimal"/>
      <w:lvlText w:val="%1."/>
      <w:lvlJc w:val="left"/>
      <w:pPr>
        <w:tabs>
          <w:tab w:val="left" w:pos="425"/>
        </w:tabs>
        <w:ind w:left="425" w:hanging="425"/>
      </w:pPr>
      <w:rPr>
        <w:rFonts w:hint="default"/>
      </w:rPr>
    </w:lvl>
  </w:abstractNum>
  <w:abstractNum w:abstractNumId="1" w15:restartNumberingAfterBreak="0">
    <w:nsid w:val="AFF4AF66"/>
    <w:multiLevelType w:val="multilevel"/>
    <w:tmpl w:val="AFF4AF6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CF6D17AF"/>
    <w:multiLevelType w:val="multilevel"/>
    <w:tmpl w:val="CF6D17A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675586A"/>
    <w:multiLevelType w:val="multilevel"/>
    <w:tmpl w:val="0675586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A231114"/>
    <w:multiLevelType w:val="multilevel"/>
    <w:tmpl w:val="0A231114"/>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1121AFA"/>
    <w:multiLevelType w:val="multilevel"/>
    <w:tmpl w:val="11121AF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等线"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294E53EE"/>
    <w:multiLevelType w:val="multilevel"/>
    <w:tmpl w:val="294E53E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ABDD550"/>
    <w:multiLevelType w:val="multilevel"/>
    <w:tmpl w:val="2ABDD55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04F10D1"/>
    <w:multiLevelType w:val="multilevel"/>
    <w:tmpl w:val="304F10D1"/>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1216D87"/>
    <w:multiLevelType w:val="multilevel"/>
    <w:tmpl w:val="31216D87"/>
    <w:lvl w:ilvl="0">
      <w:start w:val="1"/>
      <w:numFmt w:val="decimal"/>
      <w:lvlText w:val="%1"/>
      <w:lvlJc w:val="left"/>
      <w:pPr>
        <w:ind w:left="1619" w:hanging="360"/>
      </w:pPr>
      <w:rPr>
        <w:rFonts w:hint="default"/>
        <w:i w:val="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2" w15:restartNumberingAfterBreak="0">
    <w:nsid w:val="3460758D"/>
    <w:multiLevelType w:val="multilevel"/>
    <w:tmpl w:val="3460758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4CC3DF1"/>
    <w:multiLevelType w:val="multilevel"/>
    <w:tmpl w:val="34CC3DF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15:restartNumberingAfterBreak="0">
    <w:nsid w:val="38943C02"/>
    <w:multiLevelType w:val="multilevel"/>
    <w:tmpl w:val="38943C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CDD26A6"/>
    <w:multiLevelType w:val="multilevel"/>
    <w:tmpl w:val="3CDD26A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41AD5510"/>
    <w:multiLevelType w:val="multilevel"/>
    <w:tmpl w:val="41AD5510"/>
    <w:lvl w:ilvl="0">
      <w:start w:val="6"/>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4C500AB"/>
    <w:multiLevelType w:val="multilevel"/>
    <w:tmpl w:val="44C500AB"/>
    <w:lvl w:ilvl="0">
      <w:start w:val="1"/>
      <w:numFmt w:val="bullet"/>
      <w:lvlText w:val=""/>
      <w:lvlJc w:val="left"/>
      <w:pPr>
        <w:ind w:left="1979" w:hanging="360"/>
      </w:pPr>
      <w:rPr>
        <w:rFonts w:ascii="Symbol" w:hAnsi="Symbol" w:hint="default"/>
      </w:rPr>
    </w:lvl>
    <w:lvl w:ilvl="1">
      <w:start w:val="1"/>
      <w:numFmt w:val="bullet"/>
      <w:lvlText w:val="o"/>
      <w:lvlJc w:val="left"/>
      <w:pPr>
        <w:ind w:left="2699" w:hanging="360"/>
      </w:pPr>
      <w:rPr>
        <w:rFonts w:ascii="Courier New" w:hAnsi="Courier New" w:cs="Courier New" w:hint="default"/>
      </w:rPr>
    </w:lvl>
    <w:lvl w:ilvl="2">
      <w:start w:val="1"/>
      <w:numFmt w:val="bullet"/>
      <w:lvlText w:val=""/>
      <w:lvlJc w:val="left"/>
      <w:pPr>
        <w:ind w:left="3419" w:hanging="360"/>
      </w:pPr>
      <w:rPr>
        <w:rFonts w:ascii="Wingdings" w:hAnsi="Wingdings" w:hint="default"/>
      </w:rPr>
    </w:lvl>
    <w:lvl w:ilvl="3">
      <w:start w:val="1"/>
      <w:numFmt w:val="bullet"/>
      <w:lvlText w:val=""/>
      <w:lvlJc w:val="left"/>
      <w:pPr>
        <w:ind w:left="4139" w:hanging="360"/>
      </w:pPr>
      <w:rPr>
        <w:rFonts w:ascii="Symbol" w:hAnsi="Symbol" w:hint="default"/>
      </w:rPr>
    </w:lvl>
    <w:lvl w:ilvl="4">
      <w:start w:val="1"/>
      <w:numFmt w:val="bullet"/>
      <w:lvlText w:val="o"/>
      <w:lvlJc w:val="left"/>
      <w:pPr>
        <w:ind w:left="4859" w:hanging="360"/>
      </w:pPr>
      <w:rPr>
        <w:rFonts w:ascii="Courier New" w:hAnsi="Courier New" w:cs="Courier New" w:hint="default"/>
      </w:rPr>
    </w:lvl>
    <w:lvl w:ilvl="5">
      <w:start w:val="1"/>
      <w:numFmt w:val="bullet"/>
      <w:lvlText w:val=""/>
      <w:lvlJc w:val="left"/>
      <w:pPr>
        <w:ind w:left="5579" w:hanging="360"/>
      </w:pPr>
      <w:rPr>
        <w:rFonts w:ascii="Wingdings" w:hAnsi="Wingdings" w:hint="default"/>
      </w:rPr>
    </w:lvl>
    <w:lvl w:ilvl="6">
      <w:start w:val="1"/>
      <w:numFmt w:val="bullet"/>
      <w:lvlText w:val=""/>
      <w:lvlJc w:val="left"/>
      <w:pPr>
        <w:ind w:left="6299" w:hanging="360"/>
      </w:pPr>
      <w:rPr>
        <w:rFonts w:ascii="Symbol" w:hAnsi="Symbol" w:hint="default"/>
      </w:rPr>
    </w:lvl>
    <w:lvl w:ilvl="7">
      <w:start w:val="1"/>
      <w:numFmt w:val="bullet"/>
      <w:lvlText w:val="o"/>
      <w:lvlJc w:val="left"/>
      <w:pPr>
        <w:ind w:left="7019" w:hanging="360"/>
      </w:pPr>
      <w:rPr>
        <w:rFonts w:ascii="Courier New" w:hAnsi="Courier New" w:cs="Courier New" w:hint="default"/>
      </w:rPr>
    </w:lvl>
    <w:lvl w:ilvl="8">
      <w:start w:val="1"/>
      <w:numFmt w:val="bullet"/>
      <w:lvlText w:val=""/>
      <w:lvlJc w:val="left"/>
      <w:pPr>
        <w:ind w:left="7739" w:hanging="360"/>
      </w:pPr>
      <w:rPr>
        <w:rFonts w:ascii="Wingdings" w:hAnsi="Wingdings" w:hint="default"/>
      </w:rPr>
    </w:lvl>
  </w:abstractNum>
  <w:abstractNum w:abstractNumId="1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659B3440"/>
    <w:multiLevelType w:val="multilevel"/>
    <w:tmpl w:val="659B3440"/>
    <w:lvl w:ilvl="0">
      <w:start w:val="1"/>
      <w:numFmt w:val="bullet"/>
      <w:pStyle w:val="Sub-bulletofproposal"/>
      <w:lvlText w:val=""/>
      <w:lvlJc w:val="left"/>
      <w:pPr>
        <w:ind w:left="1407" w:hanging="420"/>
      </w:pPr>
      <w:rPr>
        <w:rFonts w:ascii="Wingdings" w:hAnsi="Wingdings" w:hint="default"/>
      </w:rPr>
    </w:lvl>
    <w:lvl w:ilvl="1">
      <w:start w:val="1"/>
      <w:numFmt w:val="bullet"/>
      <w:lvlText w:val=""/>
      <w:lvlJc w:val="left"/>
      <w:pPr>
        <w:ind w:left="1827" w:hanging="420"/>
      </w:pPr>
      <w:rPr>
        <w:rFonts w:ascii="Wingdings" w:hAnsi="Wingdings" w:hint="default"/>
      </w:rPr>
    </w:lvl>
    <w:lvl w:ilvl="2">
      <w:start w:val="1"/>
      <w:numFmt w:val="bullet"/>
      <w:lvlText w:val=""/>
      <w:lvlJc w:val="left"/>
      <w:pPr>
        <w:ind w:left="2247" w:hanging="420"/>
      </w:pPr>
      <w:rPr>
        <w:rFonts w:ascii="Wingdings" w:hAnsi="Wingdings" w:hint="default"/>
      </w:rPr>
    </w:lvl>
    <w:lvl w:ilvl="3">
      <w:start w:val="1"/>
      <w:numFmt w:val="bullet"/>
      <w:lvlText w:val=""/>
      <w:lvlJc w:val="left"/>
      <w:pPr>
        <w:ind w:left="2667" w:hanging="420"/>
      </w:pPr>
      <w:rPr>
        <w:rFonts w:ascii="Wingdings" w:hAnsi="Wingdings" w:hint="default"/>
      </w:rPr>
    </w:lvl>
    <w:lvl w:ilvl="4">
      <w:start w:val="1"/>
      <w:numFmt w:val="bullet"/>
      <w:lvlText w:val=""/>
      <w:lvlJc w:val="left"/>
      <w:pPr>
        <w:ind w:left="3087" w:hanging="420"/>
      </w:pPr>
      <w:rPr>
        <w:rFonts w:ascii="Wingdings" w:hAnsi="Wingdings" w:hint="default"/>
      </w:rPr>
    </w:lvl>
    <w:lvl w:ilvl="5">
      <w:start w:val="1"/>
      <w:numFmt w:val="bullet"/>
      <w:lvlText w:val=""/>
      <w:lvlJc w:val="left"/>
      <w:pPr>
        <w:ind w:left="3507" w:hanging="420"/>
      </w:pPr>
      <w:rPr>
        <w:rFonts w:ascii="Wingdings" w:hAnsi="Wingdings" w:hint="default"/>
      </w:rPr>
    </w:lvl>
    <w:lvl w:ilvl="6">
      <w:start w:val="1"/>
      <w:numFmt w:val="bullet"/>
      <w:lvlText w:val=""/>
      <w:lvlJc w:val="left"/>
      <w:pPr>
        <w:ind w:left="3927" w:hanging="420"/>
      </w:pPr>
      <w:rPr>
        <w:rFonts w:ascii="Wingdings" w:hAnsi="Wingdings" w:hint="default"/>
      </w:rPr>
    </w:lvl>
    <w:lvl w:ilvl="7">
      <w:start w:val="1"/>
      <w:numFmt w:val="bullet"/>
      <w:lvlText w:val=""/>
      <w:lvlJc w:val="left"/>
      <w:pPr>
        <w:ind w:left="4347" w:hanging="420"/>
      </w:pPr>
      <w:rPr>
        <w:rFonts w:ascii="Wingdings" w:hAnsi="Wingdings" w:hint="default"/>
      </w:rPr>
    </w:lvl>
    <w:lvl w:ilvl="8">
      <w:start w:val="1"/>
      <w:numFmt w:val="bullet"/>
      <w:lvlText w:val=""/>
      <w:lvlJc w:val="left"/>
      <w:pPr>
        <w:ind w:left="4767" w:hanging="420"/>
      </w:pPr>
      <w:rPr>
        <w:rFonts w:ascii="Wingdings" w:hAnsi="Wingdings" w:hint="default"/>
      </w:rPr>
    </w:lvl>
  </w:abstractNum>
  <w:abstractNum w:abstractNumId="21" w15:restartNumberingAfterBreak="0">
    <w:nsid w:val="70146DC0"/>
    <w:multiLevelType w:val="multilevel"/>
    <w:tmpl w:val="70146DC0"/>
    <w:lvl w:ilvl="0">
      <w:start w:val="1"/>
      <w:numFmt w:val="bullet"/>
      <w:pStyle w:val="Agreement"/>
      <w:lvlText w:val=""/>
      <w:lvlJc w:val="left"/>
      <w:pPr>
        <w:tabs>
          <w:tab w:val="left" w:pos="2665"/>
        </w:tabs>
        <w:ind w:left="2665" w:hanging="360"/>
      </w:pPr>
      <w:rPr>
        <w:rFonts w:ascii="Symbol" w:hAnsi="Symbol" w:hint="default"/>
        <w:b/>
        <w:i w:val="0"/>
        <w:color w:val="auto"/>
        <w:sz w:val="22"/>
      </w:rPr>
    </w:lvl>
    <w:lvl w:ilvl="1">
      <w:start w:val="1"/>
      <w:numFmt w:val="bullet"/>
      <w:lvlText w:val="o"/>
      <w:lvlJc w:val="left"/>
      <w:pPr>
        <w:tabs>
          <w:tab w:val="left" w:pos="-3815"/>
        </w:tabs>
        <w:ind w:left="-3815" w:hanging="360"/>
      </w:pPr>
      <w:rPr>
        <w:rFonts w:ascii="Courier New" w:hAnsi="Courier New" w:cs="Courier New" w:hint="default"/>
      </w:rPr>
    </w:lvl>
    <w:lvl w:ilvl="2">
      <w:start w:val="1"/>
      <w:numFmt w:val="bullet"/>
      <w:lvlText w:val=""/>
      <w:lvlJc w:val="left"/>
      <w:pPr>
        <w:tabs>
          <w:tab w:val="left" w:pos="-3095"/>
        </w:tabs>
        <w:ind w:left="-3095" w:hanging="360"/>
      </w:pPr>
      <w:rPr>
        <w:rFonts w:ascii="Wingdings" w:hAnsi="Wingdings" w:hint="default"/>
      </w:rPr>
    </w:lvl>
    <w:lvl w:ilvl="3">
      <w:start w:val="1"/>
      <w:numFmt w:val="bullet"/>
      <w:lvlText w:val=""/>
      <w:lvlJc w:val="left"/>
      <w:pPr>
        <w:tabs>
          <w:tab w:val="left" w:pos="-2375"/>
        </w:tabs>
        <w:ind w:left="-2375" w:hanging="360"/>
      </w:pPr>
      <w:rPr>
        <w:rFonts w:ascii="Symbol" w:hAnsi="Symbol" w:hint="default"/>
      </w:rPr>
    </w:lvl>
    <w:lvl w:ilvl="4">
      <w:start w:val="1"/>
      <w:numFmt w:val="decimal"/>
      <w:lvlText w:val="%5."/>
      <w:lvlJc w:val="left"/>
      <w:pPr>
        <w:tabs>
          <w:tab w:val="left" w:pos="3475"/>
        </w:tabs>
        <w:ind w:left="3475" w:hanging="360"/>
      </w:pPr>
    </w:lvl>
    <w:lvl w:ilvl="5">
      <w:start w:val="1"/>
      <w:numFmt w:val="decimal"/>
      <w:lvlText w:val="%6."/>
      <w:lvlJc w:val="left"/>
      <w:pPr>
        <w:tabs>
          <w:tab w:val="left" w:pos="4195"/>
        </w:tabs>
        <w:ind w:left="4195" w:hanging="360"/>
      </w:pPr>
    </w:lvl>
    <w:lvl w:ilvl="6">
      <w:start w:val="1"/>
      <w:numFmt w:val="decimal"/>
      <w:lvlText w:val="%7."/>
      <w:lvlJc w:val="left"/>
      <w:pPr>
        <w:tabs>
          <w:tab w:val="left" w:pos="4915"/>
        </w:tabs>
        <w:ind w:left="4915" w:hanging="360"/>
      </w:pPr>
    </w:lvl>
    <w:lvl w:ilvl="7">
      <w:start w:val="1"/>
      <w:numFmt w:val="decimal"/>
      <w:lvlText w:val="%8."/>
      <w:lvlJc w:val="left"/>
      <w:pPr>
        <w:tabs>
          <w:tab w:val="left" w:pos="5635"/>
        </w:tabs>
        <w:ind w:left="5635" w:hanging="360"/>
      </w:pPr>
    </w:lvl>
    <w:lvl w:ilvl="8">
      <w:start w:val="1"/>
      <w:numFmt w:val="decimal"/>
      <w:lvlText w:val="%9."/>
      <w:lvlJc w:val="left"/>
      <w:pPr>
        <w:tabs>
          <w:tab w:val="left" w:pos="6355"/>
        </w:tabs>
        <w:ind w:left="6355" w:hanging="360"/>
      </w:pPr>
    </w:lvl>
  </w:abstractNum>
  <w:num w:numId="1">
    <w:abstractNumId w:val="21"/>
    <w:lvlOverride w:ilvl="0"/>
    <w:lvlOverride w:ilvl="4">
      <w:startOverride w:val="1"/>
    </w:lvlOverride>
  </w:num>
  <w:num w:numId="2">
    <w:abstractNumId w:val="6"/>
  </w:num>
  <w:num w:numId="3">
    <w:abstractNumId w:val="19"/>
  </w:num>
  <w:num w:numId="4">
    <w:abstractNumId w:val="18"/>
  </w:num>
  <w:num w:numId="5">
    <w:abstractNumId w:val="10"/>
  </w:num>
  <w:num w:numId="6">
    <w:abstractNumId w:val="4"/>
  </w:num>
  <w:num w:numId="7">
    <w:abstractNumId w:val="20"/>
  </w:num>
  <w:num w:numId="8">
    <w:abstractNumId w:val="8"/>
  </w:num>
  <w:num w:numId="9">
    <w:abstractNumId w:val="5"/>
  </w:num>
  <w:num w:numId="10">
    <w:abstractNumId w:val="11"/>
  </w:num>
  <w:num w:numId="11">
    <w:abstractNumId w:val="1"/>
  </w:num>
  <w:num w:numId="12">
    <w:abstractNumId w:val="2"/>
  </w:num>
  <w:num w:numId="13">
    <w:abstractNumId w:val="9"/>
  </w:num>
  <w:num w:numId="14">
    <w:abstractNumId w:val="0"/>
  </w:num>
  <w:num w:numId="15">
    <w:abstractNumId w:val="13"/>
  </w:num>
  <w:num w:numId="16">
    <w:abstractNumId w:val="15"/>
  </w:num>
  <w:num w:numId="17">
    <w:abstractNumId w:val="7"/>
  </w:num>
  <w:num w:numId="18">
    <w:abstractNumId w:val="17"/>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2"/>
  </w:num>
  <w:num w:numId="22">
    <w:abstractNumId w:val="20"/>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D495A14"/>
    <w:rsid w:val="A6EF4B3A"/>
    <w:rsid w:val="AF77F33A"/>
    <w:rsid w:val="AFFFF45E"/>
    <w:rsid w:val="B3FD1BB0"/>
    <w:rsid w:val="B5FF6775"/>
    <w:rsid w:val="BF35A9DD"/>
    <w:rsid w:val="BFE520B7"/>
    <w:rsid w:val="C6FBB729"/>
    <w:rsid w:val="D5EFD52B"/>
    <w:rsid w:val="D7F5E815"/>
    <w:rsid w:val="DB4DB61E"/>
    <w:rsid w:val="DB9F4C90"/>
    <w:rsid w:val="DFBEDE3A"/>
    <w:rsid w:val="DFFFAA2D"/>
    <w:rsid w:val="E7FDA5CB"/>
    <w:rsid w:val="EBA102AE"/>
    <w:rsid w:val="EEEDD683"/>
    <w:rsid w:val="EEFDD518"/>
    <w:rsid w:val="EF37EE8C"/>
    <w:rsid w:val="EF56EE32"/>
    <w:rsid w:val="F07F34F1"/>
    <w:rsid w:val="F72B5F7F"/>
    <w:rsid w:val="F77DD64C"/>
    <w:rsid w:val="F7F774BC"/>
    <w:rsid w:val="F9F7468D"/>
    <w:rsid w:val="F9FE675E"/>
    <w:rsid w:val="F9FFD2EF"/>
    <w:rsid w:val="FADF2011"/>
    <w:rsid w:val="FB1773EE"/>
    <w:rsid w:val="FB7C4EBF"/>
    <w:rsid w:val="FB7CD7A1"/>
    <w:rsid w:val="FE8FCB9F"/>
    <w:rsid w:val="FEFBBB4C"/>
    <w:rsid w:val="FF2BF055"/>
    <w:rsid w:val="FF6BCE6F"/>
    <w:rsid w:val="FFB753CB"/>
    <w:rsid w:val="FFBBC648"/>
    <w:rsid w:val="FFBEEA52"/>
    <w:rsid w:val="FFD5CE30"/>
    <w:rsid w:val="FFDB8220"/>
    <w:rsid w:val="FFFD3579"/>
    <w:rsid w:val="FFFE648A"/>
    <w:rsid w:val="FFFF4A10"/>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28F"/>
    <w:rsid w:val="00022549"/>
    <w:rsid w:val="0002270B"/>
    <w:rsid w:val="00022D21"/>
    <w:rsid w:val="00022FAA"/>
    <w:rsid w:val="000232AE"/>
    <w:rsid w:val="000240AA"/>
    <w:rsid w:val="000243D5"/>
    <w:rsid w:val="0002440C"/>
    <w:rsid w:val="00024785"/>
    <w:rsid w:val="000257C7"/>
    <w:rsid w:val="00026695"/>
    <w:rsid w:val="00026B56"/>
    <w:rsid w:val="00026DDC"/>
    <w:rsid w:val="00027104"/>
    <w:rsid w:val="00030779"/>
    <w:rsid w:val="0003102A"/>
    <w:rsid w:val="0003149A"/>
    <w:rsid w:val="000314F8"/>
    <w:rsid w:val="00031F8E"/>
    <w:rsid w:val="00031FA7"/>
    <w:rsid w:val="00032791"/>
    <w:rsid w:val="00033397"/>
    <w:rsid w:val="00034DE0"/>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BFF"/>
    <w:rsid w:val="00050D6C"/>
    <w:rsid w:val="00050E0D"/>
    <w:rsid w:val="00051421"/>
    <w:rsid w:val="00051834"/>
    <w:rsid w:val="00052E62"/>
    <w:rsid w:val="00052FF2"/>
    <w:rsid w:val="00053266"/>
    <w:rsid w:val="00053888"/>
    <w:rsid w:val="00053B45"/>
    <w:rsid w:val="00053BF3"/>
    <w:rsid w:val="00054A22"/>
    <w:rsid w:val="0005520B"/>
    <w:rsid w:val="00055957"/>
    <w:rsid w:val="000563F4"/>
    <w:rsid w:val="000564C6"/>
    <w:rsid w:val="000569A8"/>
    <w:rsid w:val="000571A1"/>
    <w:rsid w:val="000618AF"/>
    <w:rsid w:val="0006219E"/>
    <w:rsid w:val="000621B4"/>
    <w:rsid w:val="000626C1"/>
    <w:rsid w:val="0006409F"/>
    <w:rsid w:val="000646D0"/>
    <w:rsid w:val="00064701"/>
    <w:rsid w:val="00064B12"/>
    <w:rsid w:val="00064C30"/>
    <w:rsid w:val="000652D0"/>
    <w:rsid w:val="000655A6"/>
    <w:rsid w:val="0006566F"/>
    <w:rsid w:val="00065706"/>
    <w:rsid w:val="00066446"/>
    <w:rsid w:val="00066470"/>
    <w:rsid w:val="00066934"/>
    <w:rsid w:val="00066D17"/>
    <w:rsid w:val="0006757F"/>
    <w:rsid w:val="0006781D"/>
    <w:rsid w:val="00070B04"/>
    <w:rsid w:val="00071C2C"/>
    <w:rsid w:val="00071EC5"/>
    <w:rsid w:val="00071EFE"/>
    <w:rsid w:val="00071F20"/>
    <w:rsid w:val="00072004"/>
    <w:rsid w:val="00072067"/>
    <w:rsid w:val="00072EE8"/>
    <w:rsid w:val="00073C3A"/>
    <w:rsid w:val="00074BEB"/>
    <w:rsid w:val="00075D4D"/>
    <w:rsid w:val="0007605B"/>
    <w:rsid w:val="0007610C"/>
    <w:rsid w:val="0007677A"/>
    <w:rsid w:val="0007678B"/>
    <w:rsid w:val="00076870"/>
    <w:rsid w:val="0007787C"/>
    <w:rsid w:val="000801B0"/>
    <w:rsid w:val="00080512"/>
    <w:rsid w:val="00080552"/>
    <w:rsid w:val="00082429"/>
    <w:rsid w:val="00082AE8"/>
    <w:rsid w:val="00082DB1"/>
    <w:rsid w:val="00082EA6"/>
    <w:rsid w:val="00082EE5"/>
    <w:rsid w:val="00083D3F"/>
    <w:rsid w:val="00083E79"/>
    <w:rsid w:val="000850DB"/>
    <w:rsid w:val="0008527C"/>
    <w:rsid w:val="00085880"/>
    <w:rsid w:val="0008600B"/>
    <w:rsid w:val="00086838"/>
    <w:rsid w:val="00087542"/>
    <w:rsid w:val="00087B32"/>
    <w:rsid w:val="00090A3B"/>
    <w:rsid w:val="000913CB"/>
    <w:rsid w:val="00091776"/>
    <w:rsid w:val="0009225C"/>
    <w:rsid w:val="00092707"/>
    <w:rsid w:val="00092DC3"/>
    <w:rsid w:val="00092F12"/>
    <w:rsid w:val="00095499"/>
    <w:rsid w:val="00095585"/>
    <w:rsid w:val="000956AA"/>
    <w:rsid w:val="00095DF0"/>
    <w:rsid w:val="00096660"/>
    <w:rsid w:val="000A0288"/>
    <w:rsid w:val="000A09B5"/>
    <w:rsid w:val="000A118A"/>
    <w:rsid w:val="000A148F"/>
    <w:rsid w:val="000A1FAA"/>
    <w:rsid w:val="000A24DE"/>
    <w:rsid w:val="000A2609"/>
    <w:rsid w:val="000A288E"/>
    <w:rsid w:val="000A2B2D"/>
    <w:rsid w:val="000A2DDD"/>
    <w:rsid w:val="000A2E2D"/>
    <w:rsid w:val="000A31F2"/>
    <w:rsid w:val="000A41A7"/>
    <w:rsid w:val="000A4709"/>
    <w:rsid w:val="000A4712"/>
    <w:rsid w:val="000A56E2"/>
    <w:rsid w:val="000A630E"/>
    <w:rsid w:val="000A752A"/>
    <w:rsid w:val="000A75B3"/>
    <w:rsid w:val="000A794C"/>
    <w:rsid w:val="000A7C8C"/>
    <w:rsid w:val="000B06EF"/>
    <w:rsid w:val="000B0941"/>
    <w:rsid w:val="000B0BEB"/>
    <w:rsid w:val="000B13B9"/>
    <w:rsid w:val="000B160D"/>
    <w:rsid w:val="000B2416"/>
    <w:rsid w:val="000B2744"/>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BFC"/>
    <w:rsid w:val="000C318E"/>
    <w:rsid w:val="000C3ABE"/>
    <w:rsid w:val="000C44DF"/>
    <w:rsid w:val="000C486E"/>
    <w:rsid w:val="000C4982"/>
    <w:rsid w:val="000C501A"/>
    <w:rsid w:val="000C7316"/>
    <w:rsid w:val="000D02C7"/>
    <w:rsid w:val="000D0AEC"/>
    <w:rsid w:val="000D138D"/>
    <w:rsid w:val="000D1746"/>
    <w:rsid w:val="000D2A3E"/>
    <w:rsid w:val="000D2EAC"/>
    <w:rsid w:val="000D434E"/>
    <w:rsid w:val="000D45B0"/>
    <w:rsid w:val="000D4BCF"/>
    <w:rsid w:val="000D58AB"/>
    <w:rsid w:val="000D5B51"/>
    <w:rsid w:val="000D5D09"/>
    <w:rsid w:val="000D6F3A"/>
    <w:rsid w:val="000D71E1"/>
    <w:rsid w:val="000D76D9"/>
    <w:rsid w:val="000D7767"/>
    <w:rsid w:val="000E06A9"/>
    <w:rsid w:val="000E0733"/>
    <w:rsid w:val="000E0C49"/>
    <w:rsid w:val="000E2858"/>
    <w:rsid w:val="000E4210"/>
    <w:rsid w:val="000E4866"/>
    <w:rsid w:val="000E54AF"/>
    <w:rsid w:val="000E5A20"/>
    <w:rsid w:val="000E6D0A"/>
    <w:rsid w:val="000E7C23"/>
    <w:rsid w:val="000F0717"/>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00E7"/>
    <w:rsid w:val="00102783"/>
    <w:rsid w:val="001030DF"/>
    <w:rsid w:val="00103138"/>
    <w:rsid w:val="00103566"/>
    <w:rsid w:val="00104030"/>
    <w:rsid w:val="001040ED"/>
    <w:rsid w:val="001048CC"/>
    <w:rsid w:val="001048D2"/>
    <w:rsid w:val="00104953"/>
    <w:rsid w:val="00104AA1"/>
    <w:rsid w:val="00104D30"/>
    <w:rsid w:val="00105786"/>
    <w:rsid w:val="00106EBE"/>
    <w:rsid w:val="001074AB"/>
    <w:rsid w:val="00107DFB"/>
    <w:rsid w:val="00110292"/>
    <w:rsid w:val="00110E13"/>
    <w:rsid w:val="001118EA"/>
    <w:rsid w:val="00111C95"/>
    <w:rsid w:val="00111D46"/>
    <w:rsid w:val="001120FA"/>
    <w:rsid w:val="00112CCA"/>
    <w:rsid w:val="0011301A"/>
    <w:rsid w:val="00113025"/>
    <w:rsid w:val="001140E6"/>
    <w:rsid w:val="00115930"/>
    <w:rsid w:val="00116042"/>
    <w:rsid w:val="00116263"/>
    <w:rsid w:val="00117133"/>
    <w:rsid w:val="00117848"/>
    <w:rsid w:val="00117D80"/>
    <w:rsid w:val="00120083"/>
    <w:rsid w:val="00120432"/>
    <w:rsid w:val="001209D1"/>
    <w:rsid w:val="00120C04"/>
    <w:rsid w:val="001235FA"/>
    <w:rsid w:val="00123A21"/>
    <w:rsid w:val="00123D33"/>
    <w:rsid w:val="00124D17"/>
    <w:rsid w:val="0012504E"/>
    <w:rsid w:val="001255F1"/>
    <w:rsid w:val="0012636B"/>
    <w:rsid w:val="001264C4"/>
    <w:rsid w:val="00126E13"/>
    <w:rsid w:val="00127053"/>
    <w:rsid w:val="001305D9"/>
    <w:rsid w:val="00130B90"/>
    <w:rsid w:val="00130BA5"/>
    <w:rsid w:val="00131102"/>
    <w:rsid w:val="001320AB"/>
    <w:rsid w:val="00132423"/>
    <w:rsid w:val="0013267C"/>
    <w:rsid w:val="001331CA"/>
    <w:rsid w:val="00133E2C"/>
    <w:rsid w:val="00134692"/>
    <w:rsid w:val="00134770"/>
    <w:rsid w:val="00134A51"/>
    <w:rsid w:val="00135C14"/>
    <w:rsid w:val="00135D84"/>
    <w:rsid w:val="00136B57"/>
    <w:rsid w:val="00136F30"/>
    <w:rsid w:val="00137704"/>
    <w:rsid w:val="0013780C"/>
    <w:rsid w:val="001379BD"/>
    <w:rsid w:val="00137A12"/>
    <w:rsid w:val="00137B82"/>
    <w:rsid w:val="00140CAA"/>
    <w:rsid w:val="001411F4"/>
    <w:rsid w:val="0014154A"/>
    <w:rsid w:val="00141CB2"/>
    <w:rsid w:val="00142281"/>
    <w:rsid w:val="00142B1F"/>
    <w:rsid w:val="00142B94"/>
    <w:rsid w:val="00143760"/>
    <w:rsid w:val="00143E2F"/>
    <w:rsid w:val="0014473D"/>
    <w:rsid w:val="001459DE"/>
    <w:rsid w:val="00147906"/>
    <w:rsid w:val="00147B12"/>
    <w:rsid w:val="00147EC0"/>
    <w:rsid w:val="001513A7"/>
    <w:rsid w:val="0015151C"/>
    <w:rsid w:val="001515B7"/>
    <w:rsid w:val="0015164B"/>
    <w:rsid w:val="00151BE1"/>
    <w:rsid w:val="00154442"/>
    <w:rsid w:val="001549C8"/>
    <w:rsid w:val="00156574"/>
    <w:rsid w:val="00157ADD"/>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83D"/>
    <w:rsid w:val="00171A4B"/>
    <w:rsid w:val="00171ED0"/>
    <w:rsid w:val="00171F11"/>
    <w:rsid w:val="0017253A"/>
    <w:rsid w:val="00172A9E"/>
    <w:rsid w:val="00174144"/>
    <w:rsid w:val="00174D5D"/>
    <w:rsid w:val="00174EC1"/>
    <w:rsid w:val="00175269"/>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808"/>
    <w:rsid w:val="00186F92"/>
    <w:rsid w:val="00187273"/>
    <w:rsid w:val="0018790F"/>
    <w:rsid w:val="001906B3"/>
    <w:rsid w:val="0019097A"/>
    <w:rsid w:val="0019101B"/>
    <w:rsid w:val="001911A2"/>
    <w:rsid w:val="001912B1"/>
    <w:rsid w:val="001915C8"/>
    <w:rsid w:val="00193A82"/>
    <w:rsid w:val="001943E4"/>
    <w:rsid w:val="00194D6A"/>
    <w:rsid w:val="00194DFB"/>
    <w:rsid w:val="0019520F"/>
    <w:rsid w:val="001964F9"/>
    <w:rsid w:val="001971A7"/>
    <w:rsid w:val="00197903"/>
    <w:rsid w:val="00197BAA"/>
    <w:rsid w:val="001A009C"/>
    <w:rsid w:val="001A1EB2"/>
    <w:rsid w:val="001A2161"/>
    <w:rsid w:val="001A2363"/>
    <w:rsid w:val="001A279D"/>
    <w:rsid w:val="001A40D6"/>
    <w:rsid w:val="001A5C2D"/>
    <w:rsid w:val="001A5C64"/>
    <w:rsid w:val="001A676E"/>
    <w:rsid w:val="001A6C29"/>
    <w:rsid w:val="001A6DDC"/>
    <w:rsid w:val="001A6F66"/>
    <w:rsid w:val="001A7EA9"/>
    <w:rsid w:val="001B03BF"/>
    <w:rsid w:val="001B1744"/>
    <w:rsid w:val="001B1D08"/>
    <w:rsid w:val="001B27D3"/>
    <w:rsid w:val="001B2AA2"/>
    <w:rsid w:val="001B3506"/>
    <w:rsid w:val="001B3A97"/>
    <w:rsid w:val="001B4283"/>
    <w:rsid w:val="001B4426"/>
    <w:rsid w:val="001B4570"/>
    <w:rsid w:val="001B4EE1"/>
    <w:rsid w:val="001B540F"/>
    <w:rsid w:val="001B569E"/>
    <w:rsid w:val="001B624E"/>
    <w:rsid w:val="001B6333"/>
    <w:rsid w:val="001B7E7D"/>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0BA7"/>
    <w:rsid w:val="001D1176"/>
    <w:rsid w:val="001D1554"/>
    <w:rsid w:val="001D187E"/>
    <w:rsid w:val="001D1C73"/>
    <w:rsid w:val="001D1FC1"/>
    <w:rsid w:val="001D2130"/>
    <w:rsid w:val="001D35FC"/>
    <w:rsid w:val="001D38FD"/>
    <w:rsid w:val="001D4020"/>
    <w:rsid w:val="001D4955"/>
    <w:rsid w:val="001D535F"/>
    <w:rsid w:val="001D53EE"/>
    <w:rsid w:val="001D556E"/>
    <w:rsid w:val="001D5A5B"/>
    <w:rsid w:val="001D637E"/>
    <w:rsid w:val="001D63BA"/>
    <w:rsid w:val="001D677E"/>
    <w:rsid w:val="001D73E3"/>
    <w:rsid w:val="001D7CB6"/>
    <w:rsid w:val="001E0758"/>
    <w:rsid w:val="001E0D82"/>
    <w:rsid w:val="001E122F"/>
    <w:rsid w:val="001E1886"/>
    <w:rsid w:val="001E1E0E"/>
    <w:rsid w:val="001E24AF"/>
    <w:rsid w:val="001E3779"/>
    <w:rsid w:val="001E4FD0"/>
    <w:rsid w:val="001E6155"/>
    <w:rsid w:val="001E6631"/>
    <w:rsid w:val="001F1042"/>
    <w:rsid w:val="001F168B"/>
    <w:rsid w:val="001F1E58"/>
    <w:rsid w:val="001F24D5"/>
    <w:rsid w:val="001F25B2"/>
    <w:rsid w:val="001F296B"/>
    <w:rsid w:val="001F3B9C"/>
    <w:rsid w:val="001F3D41"/>
    <w:rsid w:val="001F4504"/>
    <w:rsid w:val="001F569A"/>
    <w:rsid w:val="001F5CCE"/>
    <w:rsid w:val="001F61AD"/>
    <w:rsid w:val="001F6EBF"/>
    <w:rsid w:val="001F7C95"/>
    <w:rsid w:val="002007FC"/>
    <w:rsid w:val="00200876"/>
    <w:rsid w:val="00202176"/>
    <w:rsid w:val="002021E0"/>
    <w:rsid w:val="00203CC9"/>
    <w:rsid w:val="00203F2C"/>
    <w:rsid w:val="00205042"/>
    <w:rsid w:val="00205164"/>
    <w:rsid w:val="00205615"/>
    <w:rsid w:val="00205F37"/>
    <w:rsid w:val="00206174"/>
    <w:rsid w:val="00206A17"/>
    <w:rsid w:val="00206D75"/>
    <w:rsid w:val="00206E13"/>
    <w:rsid w:val="0020716A"/>
    <w:rsid w:val="002102CF"/>
    <w:rsid w:val="00210449"/>
    <w:rsid w:val="00210B26"/>
    <w:rsid w:val="002115C7"/>
    <w:rsid w:val="00211B4E"/>
    <w:rsid w:val="00212194"/>
    <w:rsid w:val="0021226A"/>
    <w:rsid w:val="002127B8"/>
    <w:rsid w:val="0021552C"/>
    <w:rsid w:val="0021617D"/>
    <w:rsid w:val="00216768"/>
    <w:rsid w:val="00216EA1"/>
    <w:rsid w:val="00216F88"/>
    <w:rsid w:val="0021729E"/>
    <w:rsid w:val="00217488"/>
    <w:rsid w:val="002175AB"/>
    <w:rsid w:val="00217E90"/>
    <w:rsid w:val="00220B56"/>
    <w:rsid w:val="002231B4"/>
    <w:rsid w:val="002243E2"/>
    <w:rsid w:val="00224556"/>
    <w:rsid w:val="002246AE"/>
    <w:rsid w:val="00224B34"/>
    <w:rsid w:val="00224DF4"/>
    <w:rsid w:val="002250B2"/>
    <w:rsid w:val="002254B1"/>
    <w:rsid w:val="00227187"/>
    <w:rsid w:val="0022777B"/>
    <w:rsid w:val="002302BD"/>
    <w:rsid w:val="002305F0"/>
    <w:rsid w:val="00232833"/>
    <w:rsid w:val="00232A84"/>
    <w:rsid w:val="00232D4A"/>
    <w:rsid w:val="0023371C"/>
    <w:rsid w:val="002347A2"/>
    <w:rsid w:val="00234847"/>
    <w:rsid w:val="00234A53"/>
    <w:rsid w:val="0023553A"/>
    <w:rsid w:val="00235EC5"/>
    <w:rsid w:val="00236329"/>
    <w:rsid w:val="00236490"/>
    <w:rsid w:val="00236B1D"/>
    <w:rsid w:val="00236B59"/>
    <w:rsid w:val="00236BED"/>
    <w:rsid w:val="002374B5"/>
    <w:rsid w:val="00237759"/>
    <w:rsid w:val="002378EC"/>
    <w:rsid w:val="002402AF"/>
    <w:rsid w:val="002414D2"/>
    <w:rsid w:val="00241EDC"/>
    <w:rsid w:val="00241FEA"/>
    <w:rsid w:val="002422CD"/>
    <w:rsid w:val="00242F2F"/>
    <w:rsid w:val="00243C89"/>
    <w:rsid w:val="00243DA0"/>
    <w:rsid w:val="0024490C"/>
    <w:rsid w:val="00244BA5"/>
    <w:rsid w:val="00245E90"/>
    <w:rsid w:val="00246E3C"/>
    <w:rsid w:val="00247104"/>
    <w:rsid w:val="002479A9"/>
    <w:rsid w:val="00251897"/>
    <w:rsid w:val="00251D18"/>
    <w:rsid w:val="00251F32"/>
    <w:rsid w:val="0025232D"/>
    <w:rsid w:val="00253367"/>
    <w:rsid w:val="00254BBC"/>
    <w:rsid w:val="0025572A"/>
    <w:rsid w:val="00255A52"/>
    <w:rsid w:val="00255EF3"/>
    <w:rsid w:val="00256206"/>
    <w:rsid w:val="002574D9"/>
    <w:rsid w:val="0026024E"/>
    <w:rsid w:val="00260398"/>
    <w:rsid w:val="002604F7"/>
    <w:rsid w:val="00261186"/>
    <w:rsid w:val="0026199B"/>
    <w:rsid w:val="00261F28"/>
    <w:rsid w:val="0026244A"/>
    <w:rsid w:val="002625BA"/>
    <w:rsid w:val="00262A2A"/>
    <w:rsid w:val="00262AC2"/>
    <w:rsid w:val="00262EBE"/>
    <w:rsid w:val="00263606"/>
    <w:rsid w:val="00263609"/>
    <w:rsid w:val="002643FB"/>
    <w:rsid w:val="00265057"/>
    <w:rsid w:val="002654B8"/>
    <w:rsid w:val="0026554D"/>
    <w:rsid w:val="002656A0"/>
    <w:rsid w:val="00265EBE"/>
    <w:rsid w:val="0026643A"/>
    <w:rsid w:val="0026647C"/>
    <w:rsid w:val="00266A96"/>
    <w:rsid w:val="00266FF7"/>
    <w:rsid w:val="00267944"/>
    <w:rsid w:val="00267D1E"/>
    <w:rsid w:val="00270478"/>
    <w:rsid w:val="00270918"/>
    <w:rsid w:val="002711E6"/>
    <w:rsid w:val="00271E36"/>
    <w:rsid w:val="00273689"/>
    <w:rsid w:val="00273AD0"/>
    <w:rsid w:val="00275B2A"/>
    <w:rsid w:val="00276B1D"/>
    <w:rsid w:val="00276C5B"/>
    <w:rsid w:val="00276CA6"/>
    <w:rsid w:val="00277C0D"/>
    <w:rsid w:val="002810B3"/>
    <w:rsid w:val="0028169F"/>
    <w:rsid w:val="002826BE"/>
    <w:rsid w:val="0028285A"/>
    <w:rsid w:val="0028320F"/>
    <w:rsid w:val="00283892"/>
    <w:rsid w:val="002855B8"/>
    <w:rsid w:val="00285BEB"/>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79D"/>
    <w:rsid w:val="00296A48"/>
    <w:rsid w:val="00296F95"/>
    <w:rsid w:val="002976C6"/>
    <w:rsid w:val="00297C69"/>
    <w:rsid w:val="002A016C"/>
    <w:rsid w:val="002A06A5"/>
    <w:rsid w:val="002A09CE"/>
    <w:rsid w:val="002A0AD7"/>
    <w:rsid w:val="002A0B0A"/>
    <w:rsid w:val="002A0F01"/>
    <w:rsid w:val="002A2D1E"/>
    <w:rsid w:val="002A3081"/>
    <w:rsid w:val="002A3AAF"/>
    <w:rsid w:val="002A4014"/>
    <w:rsid w:val="002A4553"/>
    <w:rsid w:val="002A4761"/>
    <w:rsid w:val="002A47D6"/>
    <w:rsid w:val="002A57F6"/>
    <w:rsid w:val="002A5E05"/>
    <w:rsid w:val="002A7C8E"/>
    <w:rsid w:val="002B0786"/>
    <w:rsid w:val="002B0E6A"/>
    <w:rsid w:val="002B1534"/>
    <w:rsid w:val="002B1CFE"/>
    <w:rsid w:val="002B2E39"/>
    <w:rsid w:val="002B4741"/>
    <w:rsid w:val="002B4F8F"/>
    <w:rsid w:val="002B7113"/>
    <w:rsid w:val="002B7315"/>
    <w:rsid w:val="002B7A66"/>
    <w:rsid w:val="002C0393"/>
    <w:rsid w:val="002C0552"/>
    <w:rsid w:val="002C0798"/>
    <w:rsid w:val="002C07EC"/>
    <w:rsid w:val="002C0A5C"/>
    <w:rsid w:val="002C11F8"/>
    <w:rsid w:val="002C1D97"/>
    <w:rsid w:val="002C2452"/>
    <w:rsid w:val="002C267D"/>
    <w:rsid w:val="002C2930"/>
    <w:rsid w:val="002C2DFD"/>
    <w:rsid w:val="002C2F71"/>
    <w:rsid w:val="002C3162"/>
    <w:rsid w:val="002C4E3E"/>
    <w:rsid w:val="002C5821"/>
    <w:rsid w:val="002C5FED"/>
    <w:rsid w:val="002C6260"/>
    <w:rsid w:val="002C664D"/>
    <w:rsid w:val="002C679B"/>
    <w:rsid w:val="002C74B8"/>
    <w:rsid w:val="002D0259"/>
    <w:rsid w:val="002D0403"/>
    <w:rsid w:val="002D06D3"/>
    <w:rsid w:val="002D19F3"/>
    <w:rsid w:val="002D1FAD"/>
    <w:rsid w:val="002D2210"/>
    <w:rsid w:val="002D35A7"/>
    <w:rsid w:val="002D3D08"/>
    <w:rsid w:val="002D44A8"/>
    <w:rsid w:val="002D45E2"/>
    <w:rsid w:val="002D47D3"/>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88"/>
    <w:rsid w:val="002E14B0"/>
    <w:rsid w:val="002E1CEE"/>
    <w:rsid w:val="002E1E49"/>
    <w:rsid w:val="002E3574"/>
    <w:rsid w:val="002E3B61"/>
    <w:rsid w:val="002E3F2D"/>
    <w:rsid w:val="002E59EB"/>
    <w:rsid w:val="002E713F"/>
    <w:rsid w:val="002E7FC7"/>
    <w:rsid w:val="002F01EE"/>
    <w:rsid w:val="002F1077"/>
    <w:rsid w:val="002F3ED8"/>
    <w:rsid w:val="002F4AB3"/>
    <w:rsid w:val="002F4B4B"/>
    <w:rsid w:val="002F4F40"/>
    <w:rsid w:val="002F59F3"/>
    <w:rsid w:val="002F6AE9"/>
    <w:rsid w:val="002F7318"/>
    <w:rsid w:val="002F75CC"/>
    <w:rsid w:val="002F7A1B"/>
    <w:rsid w:val="0030039B"/>
    <w:rsid w:val="0030091A"/>
    <w:rsid w:val="00303F98"/>
    <w:rsid w:val="00304E85"/>
    <w:rsid w:val="003051A2"/>
    <w:rsid w:val="003060D2"/>
    <w:rsid w:val="00307A28"/>
    <w:rsid w:val="00311304"/>
    <w:rsid w:val="00312061"/>
    <w:rsid w:val="00312927"/>
    <w:rsid w:val="00312E90"/>
    <w:rsid w:val="003133DA"/>
    <w:rsid w:val="003135EF"/>
    <w:rsid w:val="003137DE"/>
    <w:rsid w:val="00314CAE"/>
    <w:rsid w:val="00314EDA"/>
    <w:rsid w:val="00315062"/>
    <w:rsid w:val="003152C7"/>
    <w:rsid w:val="00315C3B"/>
    <w:rsid w:val="003164E3"/>
    <w:rsid w:val="003172DC"/>
    <w:rsid w:val="00317624"/>
    <w:rsid w:val="00317E2A"/>
    <w:rsid w:val="00320C59"/>
    <w:rsid w:val="00321022"/>
    <w:rsid w:val="003217A3"/>
    <w:rsid w:val="00322B4F"/>
    <w:rsid w:val="00323376"/>
    <w:rsid w:val="00323705"/>
    <w:rsid w:val="003245F8"/>
    <w:rsid w:val="00324F76"/>
    <w:rsid w:val="00325462"/>
    <w:rsid w:val="003259A4"/>
    <w:rsid w:val="00325C7A"/>
    <w:rsid w:val="00326099"/>
    <w:rsid w:val="0032676C"/>
    <w:rsid w:val="00327029"/>
    <w:rsid w:val="00330BC5"/>
    <w:rsid w:val="0033149D"/>
    <w:rsid w:val="00331A93"/>
    <w:rsid w:val="0033242A"/>
    <w:rsid w:val="00332956"/>
    <w:rsid w:val="00333EF5"/>
    <w:rsid w:val="003351C7"/>
    <w:rsid w:val="0033530B"/>
    <w:rsid w:val="0033556C"/>
    <w:rsid w:val="00336046"/>
    <w:rsid w:val="00340B18"/>
    <w:rsid w:val="0034107F"/>
    <w:rsid w:val="003423FC"/>
    <w:rsid w:val="003424E3"/>
    <w:rsid w:val="00342B01"/>
    <w:rsid w:val="003433EB"/>
    <w:rsid w:val="00343A14"/>
    <w:rsid w:val="00343ADC"/>
    <w:rsid w:val="00343D74"/>
    <w:rsid w:val="00343FE7"/>
    <w:rsid w:val="00344D83"/>
    <w:rsid w:val="00345B7E"/>
    <w:rsid w:val="0034621F"/>
    <w:rsid w:val="0034678E"/>
    <w:rsid w:val="003467A4"/>
    <w:rsid w:val="00346C5F"/>
    <w:rsid w:val="0034712A"/>
    <w:rsid w:val="00352CBE"/>
    <w:rsid w:val="00352DA0"/>
    <w:rsid w:val="00352E37"/>
    <w:rsid w:val="003540B1"/>
    <w:rsid w:val="0035462D"/>
    <w:rsid w:val="0035475E"/>
    <w:rsid w:val="003548FE"/>
    <w:rsid w:val="003553F7"/>
    <w:rsid w:val="00356152"/>
    <w:rsid w:val="0035618D"/>
    <w:rsid w:val="0035717E"/>
    <w:rsid w:val="003575E1"/>
    <w:rsid w:val="003578E4"/>
    <w:rsid w:val="00357B2A"/>
    <w:rsid w:val="0036001A"/>
    <w:rsid w:val="003610D2"/>
    <w:rsid w:val="00362E3F"/>
    <w:rsid w:val="00363B00"/>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47C"/>
    <w:rsid w:val="003735CF"/>
    <w:rsid w:val="003745AD"/>
    <w:rsid w:val="00376044"/>
    <w:rsid w:val="0037626A"/>
    <w:rsid w:val="0037661D"/>
    <w:rsid w:val="00376650"/>
    <w:rsid w:val="003768B1"/>
    <w:rsid w:val="0037716F"/>
    <w:rsid w:val="00377A50"/>
    <w:rsid w:val="00377F1D"/>
    <w:rsid w:val="003800AA"/>
    <w:rsid w:val="00380CCC"/>
    <w:rsid w:val="00381138"/>
    <w:rsid w:val="003812C8"/>
    <w:rsid w:val="003820E4"/>
    <w:rsid w:val="003829D8"/>
    <w:rsid w:val="00382A69"/>
    <w:rsid w:val="003832B9"/>
    <w:rsid w:val="00383643"/>
    <w:rsid w:val="00383951"/>
    <w:rsid w:val="00383E44"/>
    <w:rsid w:val="00383EE4"/>
    <w:rsid w:val="00384219"/>
    <w:rsid w:val="00384241"/>
    <w:rsid w:val="00384B37"/>
    <w:rsid w:val="003852C0"/>
    <w:rsid w:val="00386873"/>
    <w:rsid w:val="0039099C"/>
    <w:rsid w:val="00390FFF"/>
    <w:rsid w:val="003915E3"/>
    <w:rsid w:val="003921F6"/>
    <w:rsid w:val="0039232A"/>
    <w:rsid w:val="00393192"/>
    <w:rsid w:val="0039384F"/>
    <w:rsid w:val="00393C35"/>
    <w:rsid w:val="00394239"/>
    <w:rsid w:val="003945E5"/>
    <w:rsid w:val="003949ED"/>
    <w:rsid w:val="00394A18"/>
    <w:rsid w:val="00394B2E"/>
    <w:rsid w:val="00394FE3"/>
    <w:rsid w:val="00395609"/>
    <w:rsid w:val="00395980"/>
    <w:rsid w:val="00395A9B"/>
    <w:rsid w:val="00395E96"/>
    <w:rsid w:val="00396B7C"/>
    <w:rsid w:val="00397F1D"/>
    <w:rsid w:val="003A0EBA"/>
    <w:rsid w:val="003A1E36"/>
    <w:rsid w:val="003A302F"/>
    <w:rsid w:val="003A324B"/>
    <w:rsid w:val="003A4FEB"/>
    <w:rsid w:val="003A556B"/>
    <w:rsid w:val="003A563E"/>
    <w:rsid w:val="003A5BB6"/>
    <w:rsid w:val="003A614C"/>
    <w:rsid w:val="003A6804"/>
    <w:rsid w:val="003A711D"/>
    <w:rsid w:val="003A718F"/>
    <w:rsid w:val="003B0188"/>
    <w:rsid w:val="003B1063"/>
    <w:rsid w:val="003B1546"/>
    <w:rsid w:val="003B18D8"/>
    <w:rsid w:val="003B26FD"/>
    <w:rsid w:val="003B3E4C"/>
    <w:rsid w:val="003B3F03"/>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463"/>
    <w:rsid w:val="003D0880"/>
    <w:rsid w:val="003D1B02"/>
    <w:rsid w:val="003D1BFB"/>
    <w:rsid w:val="003D2D1C"/>
    <w:rsid w:val="003D3289"/>
    <w:rsid w:val="003D38FB"/>
    <w:rsid w:val="003D3C10"/>
    <w:rsid w:val="003D4289"/>
    <w:rsid w:val="003D4803"/>
    <w:rsid w:val="003D4966"/>
    <w:rsid w:val="003D4D4C"/>
    <w:rsid w:val="003D4DEC"/>
    <w:rsid w:val="003D4E84"/>
    <w:rsid w:val="003D5E22"/>
    <w:rsid w:val="003D6138"/>
    <w:rsid w:val="003D62F5"/>
    <w:rsid w:val="003E0142"/>
    <w:rsid w:val="003E04A8"/>
    <w:rsid w:val="003E065B"/>
    <w:rsid w:val="003E0745"/>
    <w:rsid w:val="003E0902"/>
    <w:rsid w:val="003E0950"/>
    <w:rsid w:val="003E0AD3"/>
    <w:rsid w:val="003E0D20"/>
    <w:rsid w:val="003E0F0A"/>
    <w:rsid w:val="003E2C49"/>
    <w:rsid w:val="003E49A5"/>
    <w:rsid w:val="003E4D0D"/>
    <w:rsid w:val="003E5715"/>
    <w:rsid w:val="003E66E6"/>
    <w:rsid w:val="003E763D"/>
    <w:rsid w:val="003E766B"/>
    <w:rsid w:val="003E7C56"/>
    <w:rsid w:val="003E7EB0"/>
    <w:rsid w:val="003F045D"/>
    <w:rsid w:val="003F09F9"/>
    <w:rsid w:val="003F0F01"/>
    <w:rsid w:val="003F25AF"/>
    <w:rsid w:val="003F2BB0"/>
    <w:rsid w:val="003F39BB"/>
    <w:rsid w:val="003F44D3"/>
    <w:rsid w:val="003F588D"/>
    <w:rsid w:val="003F5B1C"/>
    <w:rsid w:val="003F7F49"/>
    <w:rsid w:val="0040058A"/>
    <w:rsid w:val="00400853"/>
    <w:rsid w:val="00401A91"/>
    <w:rsid w:val="00402120"/>
    <w:rsid w:val="004025A2"/>
    <w:rsid w:val="0040290C"/>
    <w:rsid w:val="00402B6E"/>
    <w:rsid w:val="004032B8"/>
    <w:rsid w:val="00403822"/>
    <w:rsid w:val="00403970"/>
    <w:rsid w:val="00404A5D"/>
    <w:rsid w:val="00404F99"/>
    <w:rsid w:val="00405D74"/>
    <w:rsid w:val="004063DD"/>
    <w:rsid w:val="00406A27"/>
    <w:rsid w:val="004073DC"/>
    <w:rsid w:val="00407694"/>
    <w:rsid w:val="00411311"/>
    <w:rsid w:val="00411627"/>
    <w:rsid w:val="00411F9A"/>
    <w:rsid w:val="00412062"/>
    <w:rsid w:val="00413153"/>
    <w:rsid w:val="00413534"/>
    <w:rsid w:val="004140B9"/>
    <w:rsid w:val="00414CE7"/>
    <w:rsid w:val="00416D92"/>
    <w:rsid w:val="0042014F"/>
    <w:rsid w:val="00420702"/>
    <w:rsid w:val="00421B20"/>
    <w:rsid w:val="00421CB0"/>
    <w:rsid w:val="00421CD2"/>
    <w:rsid w:val="004224E3"/>
    <w:rsid w:val="00423E63"/>
    <w:rsid w:val="00424DD4"/>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55D"/>
    <w:rsid w:val="00434C45"/>
    <w:rsid w:val="0043544D"/>
    <w:rsid w:val="00435A7B"/>
    <w:rsid w:val="00435EC6"/>
    <w:rsid w:val="00436357"/>
    <w:rsid w:val="0043689C"/>
    <w:rsid w:val="00437BCD"/>
    <w:rsid w:val="00440A4C"/>
    <w:rsid w:val="0044177D"/>
    <w:rsid w:val="004418DA"/>
    <w:rsid w:val="0044227C"/>
    <w:rsid w:val="004429A5"/>
    <w:rsid w:val="00442D7C"/>
    <w:rsid w:val="00443ED1"/>
    <w:rsid w:val="00444C42"/>
    <w:rsid w:val="00444DC5"/>
    <w:rsid w:val="004458C7"/>
    <w:rsid w:val="004459AC"/>
    <w:rsid w:val="0044634B"/>
    <w:rsid w:val="00446D11"/>
    <w:rsid w:val="00446F4B"/>
    <w:rsid w:val="00447D7D"/>
    <w:rsid w:val="004504E3"/>
    <w:rsid w:val="00451251"/>
    <w:rsid w:val="0045146B"/>
    <w:rsid w:val="00451C9D"/>
    <w:rsid w:val="004523BE"/>
    <w:rsid w:val="00452CC7"/>
    <w:rsid w:val="004541EF"/>
    <w:rsid w:val="00454751"/>
    <w:rsid w:val="004555F4"/>
    <w:rsid w:val="00455FED"/>
    <w:rsid w:val="00456453"/>
    <w:rsid w:val="00461426"/>
    <w:rsid w:val="00462123"/>
    <w:rsid w:val="00463E45"/>
    <w:rsid w:val="004650D1"/>
    <w:rsid w:val="004658FD"/>
    <w:rsid w:val="004666CA"/>
    <w:rsid w:val="00466A2C"/>
    <w:rsid w:val="00467741"/>
    <w:rsid w:val="004677E0"/>
    <w:rsid w:val="00470878"/>
    <w:rsid w:val="004717DD"/>
    <w:rsid w:val="00471E8E"/>
    <w:rsid w:val="004722BE"/>
    <w:rsid w:val="0047246C"/>
    <w:rsid w:val="00472DD6"/>
    <w:rsid w:val="00472F3B"/>
    <w:rsid w:val="004740B2"/>
    <w:rsid w:val="00474BEE"/>
    <w:rsid w:val="004756DD"/>
    <w:rsid w:val="00475EB5"/>
    <w:rsid w:val="0047653F"/>
    <w:rsid w:val="0047670E"/>
    <w:rsid w:val="00477484"/>
    <w:rsid w:val="00477860"/>
    <w:rsid w:val="00480550"/>
    <w:rsid w:val="00481094"/>
    <w:rsid w:val="00481ED6"/>
    <w:rsid w:val="00481EF6"/>
    <w:rsid w:val="00482064"/>
    <w:rsid w:val="00482280"/>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4C7"/>
    <w:rsid w:val="00495CF5"/>
    <w:rsid w:val="00495D91"/>
    <w:rsid w:val="00496C88"/>
    <w:rsid w:val="00497304"/>
    <w:rsid w:val="00497B02"/>
    <w:rsid w:val="00497F2E"/>
    <w:rsid w:val="004A06F9"/>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28F"/>
    <w:rsid w:val="004B5556"/>
    <w:rsid w:val="004B565A"/>
    <w:rsid w:val="004B6B21"/>
    <w:rsid w:val="004B7C2C"/>
    <w:rsid w:val="004C0EBE"/>
    <w:rsid w:val="004C1042"/>
    <w:rsid w:val="004C1629"/>
    <w:rsid w:val="004C1825"/>
    <w:rsid w:val="004C33BF"/>
    <w:rsid w:val="004C369C"/>
    <w:rsid w:val="004C4670"/>
    <w:rsid w:val="004C4C61"/>
    <w:rsid w:val="004C50C3"/>
    <w:rsid w:val="004C60F2"/>
    <w:rsid w:val="004C6650"/>
    <w:rsid w:val="004C67BC"/>
    <w:rsid w:val="004C69D7"/>
    <w:rsid w:val="004C7233"/>
    <w:rsid w:val="004D2C4E"/>
    <w:rsid w:val="004D3578"/>
    <w:rsid w:val="004D3884"/>
    <w:rsid w:val="004D3FF3"/>
    <w:rsid w:val="004D463F"/>
    <w:rsid w:val="004D473E"/>
    <w:rsid w:val="004D53F3"/>
    <w:rsid w:val="004D5DD9"/>
    <w:rsid w:val="004D6A02"/>
    <w:rsid w:val="004D737E"/>
    <w:rsid w:val="004D77BE"/>
    <w:rsid w:val="004D7E63"/>
    <w:rsid w:val="004E0D60"/>
    <w:rsid w:val="004E1346"/>
    <w:rsid w:val="004E167B"/>
    <w:rsid w:val="004E170C"/>
    <w:rsid w:val="004E1859"/>
    <w:rsid w:val="004E1F8E"/>
    <w:rsid w:val="004E1FC6"/>
    <w:rsid w:val="004E213A"/>
    <w:rsid w:val="004E2162"/>
    <w:rsid w:val="004E2844"/>
    <w:rsid w:val="004E34BB"/>
    <w:rsid w:val="004E488E"/>
    <w:rsid w:val="004E5118"/>
    <w:rsid w:val="004E548E"/>
    <w:rsid w:val="004E5F09"/>
    <w:rsid w:val="004E61D0"/>
    <w:rsid w:val="004E63E1"/>
    <w:rsid w:val="004E649D"/>
    <w:rsid w:val="004E6643"/>
    <w:rsid w:val="004E6E4E"/>
    <w:rsid w:val="004E6EBA"/>
    <w:rsid w:val="004E731E"/>
    <w:rsid w:val="004E744D"/>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3417"/>
    <w:rsid w:val="00503656"/>
    <w:rsid w:val="00503F9F"/>
    <w:rsid w:val="0050455F"/>
    <w:rsid w:val="005053B9"/>
    <w:rsid w:val="00505E6A"/>
    <w:rsid w:val="00506895"/>
    <w:rsid w:val="0050693A"/>
    <w:rsid w:val="00506E50"/>
    <w:rsid w:val="00507298"/>
    <w:rsid w:val="00507392"/>
    <w:rsid w:val="0050782F"/>
    <w:rsid w:val="00507DC5"/>
    <w:rsid w:val="00510468"/>
    <w:rsid w:val="0051062E"/>
    <w:rsid w:val="0051199D"/>
    <w:rsid w:val="00512935"/>
    <w:rsid w:val="00512A07"/>
    <w:rsid w:val="005145A3"/>
    <w:rsid w:val="00516726"/>
    <w:rsid w:val="00516FB6"/>
    <w:rsid w:val="005174E9"/>
    <w:rsid w:val="005177E3"/>
    <w:rsid w:val="00517FEB"/>
    <w:rsid w:val="005202A9"/>
    <w:rsid w:val="00520528"/>
    <w:rsid w:val="0052198E"/>
    <w:rsid w:val="00521B2C"/>
    <w:rsid w:val="00522323"/>
    <w:rsid w:val="00522B7C"/>
    <w:rsid w:val="00522BD9"/>
    <w:rsid w:val="0052309A"/>
    <w:rsid w:val="00523191"/>
    <w:rsid w:val="005240F5"/>
    <w:rsid w:val="00524968"/>
    <w:rsid w:val="00525361"/>
    <w:rsid w:val="00525527"/>
    <w:rsid w:val="005257C9"/>
    <w:rsid w:val="00526A2E"/>
    <w:rsid w:val="005302DF"/>
    <w:rsid w:val="00530314"/>
    <w:rsid w:val="00530432"/>
    <w:rsid w:val="00530AE3"/>
    <w:rsid w:val="005317C0"/>
    <w:rsid w:val="00531E76"/>
    <w:rsid w:val="005322E0"/>
    <w:rsid w:val="00532D6F"/>
    <w:rsid w:val="005333F2"/>
    <w:rsid w:val="00533882"/>
    <w:rsid w:val="00533D0C"/>
    <w:rsid w:val="00534765"/>
    <w:rsid w:val="00535D4F"/>
    <w:rsid w:val="00535EA1"/>
    <w:rsid w:val="005363F3"/>
    <w:rsid w:val="00536627"/>
    <w:rsid w:val="005370C7"/>
    <w:rsid w:val="00537624"/>
    <w:rsid w:val="00537BC9"/>
    <w:rsid w:val="00537EEE"/>
    <w:rsid w:val="00540403"/>
    <w:rsid w:val="00540D58"/>
    <w:rsid w:val="005424D2"/>
    <w:rsid w:val="00542CF1"/>
    <w:rsid w:val="0054365F"/>
    <w:rsid w:val="0054374C"/>
    <w:rsid w:val="00543D0E"/>
    <w:rsid w:val="00543DBC"/>
    <w:rsid w:val="00543E6C"/>
    <w:rsid w:val="005441BA"/>
    <w:rsid w:val="00545ADB"/>
    <w:rsid w:val="00545B39"/>
    <w:rsid w:val="005467DF"/>
    <w:rsid w:val="005468DA"/>
    <w:rsid w:val="0055066B"/>
    <w:rsid w:val="00551726"/>
    <w:rsid w:val="005519E8"/>
    <w:rsid w:val="0055225F"/>
    <w:rsid w:val="005527D2"/>
    <w:rsid w:val="005543ED"/>
    <w:rsid w:val="00555796"/>
    <w:rsid w:val="005559F1"/>
    <w:rsid w:val="005567E9"/>
    <w:rsid w:val="005575A4"/>
    <w:rsid w:val="00557B2D"/>
    <w:rsid w:val="00557CC6"/>
    <w:rsid w:val="00557FA6"/>
    <w:rsid w:val="0056012F"/>
    <w:rsid w:val="00560741"/>
    <w:rsid w:val="00560A2F"/>
    <w:rsid w:val="00560CB6"/>
    <w:rsid w:val="00560E45"/>
    <w:rsid w:val="00561158"/>
    <w:rsid w:val="005615B8"/>
    <w:rsid w:val="00561C55"/>
    <w:rsid w:val="00563453"/>
    <w:rsid w:val="00563547"/>
    <w:rsid w:val="00563F71"/>
    <w:rsid w:val="00564CCB"/>
    <w:rsid w:val="00564F9C"/>
    <w:rsid w:val="00565087"/>
    <w:rsid w:val="0056519A"/>
    <w:rsid w:val="005661B6"/>
    <w:rsid w:val="005665EA"/>
    <w:rsid w:val="00567D46"/>
    <w:rsid w:val="00570345"/>
    <w:rsid w:val="005718BC"/>
    <w:rsid w:val="005718C4"/>
    <w:rsid w:val="005721B6"/>
    <w:rsid w:val="00572EC6"/>
    <w:rsid w:val="005737EA"/>
    <w:rsid w:val="00573D27"/>
    <w:rsid w:val="00573DFE"/>
    <w:rsid w:val="0057421E"/>
    <w:rsid w:val="00574F22"/>
    <w:rsid w:val="00574F98"/>
    <w:rsid w:val="0057516E"/>
    <w:rsid w:val="005753F2"/>
    <w:rsid w:val="0057549E"/>
    <w:rsid w:val="00576F4C"/>
    <w:rsid w:val="005811EA"/>
    <w:rsid w:val="00581A3C"/>
    <w:rsid w:val="00581FDD"/>
    <w:rsid w:val="00583330"/>
    <w:rsid w:val="00584F87"/>
    <w:rsid w:val="00585124"/>
    <w:rsid w:val="005856F6"/>
    <w:rsid w:val="005858F2"/>
    <w:rsid w:val="00586273"/>
    <w:rsid w:val="005866C4"/>
    <w:rsid w:val="00586971"/>
    <w:rsid w:val="0058764A"/>
    <w:rsid w:val="00587DE6"/>
    <w:rsid w:val="00590A37"/>
    <w:rsid w:val="00591D45"/>
    <w:rsid w:val="00591EDD"/>
    <w:rsid w:val="00592EA2"/>
    <w:rsid w:val="0059323A"/>
    <w:rsid w:val="005934F8"/>
    <w:rsid w:val="00593600"/>
    <w:rsid w:val="00593B43"/>
    <w:rsid w:val="00593C76"/>
    <w:rsid w:val="005943EC"/>
    <w:rsid w:val="005950FD"/>
    <w:rsid w:val="005957AF"/>
    <w:rsid w:val="005967C5"/>
    <w:rsid w:val="00596BD8"/>
    <w:rsid w:val="00597213"/>
    <w:rsid w:val="00597C49"/>
    <w:rsid w:val="005A0998"/>
    <w:rsid w:val="005A0AEB"/>
    <w:rsid w:val="005A150C"/>
    <w:rsid w:val="005A2356"/>
    <w:rsid w:val="005A2A00"/>
    <w:rsid w:val="005A2D2F"/>
    <w:rsid w:val="005A4423"/>
    <w:rsid w:val="005A469F"/>
    <w:rsid w:val="005A4BB5"/>
    <w:rsid w:val="005A52E0"/>
    <w:rsid w:val="005A626B"/>
    <w:rsid w:val="005A6733"/>
    <w:rsid w:val="005A6796"/>
    <w:rsid w:val="005A6E8F"/>
    <w:rsid w:val="005A7867"/>
    <w:rsid w:val="005A7BFC"/>
    <w:rsid w:val="005B0AF9"/>
    <w:rsid w:val="005B0EA1"/>
    <w:rsid w:val="005B1B39"/>
    <w:rsid w:val="005B21DB"/>
    <w:rsid w:val="005B2550"/>
    <w:rsid w:val="005B26D8"/>
    <w:rsid w:val="005B2953"/>
    <w:rsid w:val="005B3795"/>
    <w:rsid w:val="005B50E4"/>
    <w:rsid w:val="005B5A07"/>
    <w:rsid w:val="005B5D13"/>
    <w:rsid w:val="005B6448"/>
    <w:rsid w:val="005B75DB"/>
    <w:rsid w:val="005B7683"/>
    <w:rsid w:val="005C0423"/>
    <w:rsid w:val="005C0506"/>
    <w:rsid w:val="005C0A3E"/>
    <w:rsid w:val="005C18A7"/>
    <w:rsid w:val="005C2C66"/>
    <w:rsid w:val="005C360B"/>
    <w:rsid w:val="005C4937"/>
    <w:rsid w:val="005C56FD"/>
    <w:rsid w:val="005C5CDF"/>
    <w:rsid w:val="005C5D56"/>
    <w:rsid w:val="005C6485"/>
    <w:rsid w:val="005C665D"/>
    <w:rsid w:val="005C66C3"/>
    <w:rsid w:val="005C6DBB"/>
    <w:rsid w:val="005C7CE3"/>
    <w:rsid w:val="005C7FFB"/>
    <w:rsid w:val="005D1038"/>
    <w:rsid w:val="005D1141"/>
    <w:rsid w:val="005D1162"/>
    <w:rsid w:val="005D1DBE"/>
    <w:rsid w:val="005D2036"/>
    <w:rsid w:val="005D241D"/>
    <w:rsid w:val="005D2ABC"/>
    <w:rsid w:val="005D2E01"/>
    <w:rsid w:val="005D30CC"/>
    <w:rsid w:val="005D35DA"/>
    <w:rsid w:val="005D3B77"/>
    <w:rsid w:val="005D3FE2"/>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4EC9"/>
    <w:rsid w:val="005E501B"/>
    <w:rsid w:val="005E521B"/>
    <w:rsid w:val="005E5EBD"/>
    <w:rsid w:val="005E5ECC"/>
    <w:rsid w:val="005E6094"/>
    <w:rsid w:val="005E626D"/>
    <w:rsid w:val="005E6CFA"/>
    <w:rsid w:val="005E6EB1"/>
    <w:rsid w:val="005E7029"/>
    <w:rsid w:val="005E7707"/>
    <w:rsid w:val="005E7887"/>
    <w:rsid w:val="005E7A84"/>
    <w:rsid w:val="005F09A7"/>
    <w:rsid w:val="005F15D8"/>
    <w:rsid w:val="005F18A7"/>
    <w:rsid w:val="005F19D2"/>
    <w:rsid w:val="005F1B0E"/>
    <w:rsid w:val="005F25BA"/>
    <w:rsid w:val="005F5093"/>
    <w:rsid w:val="005F5869"/>
    <w:rsid w:val="005F5EEB"/>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9F"/>
    <w:rsid w:val="00605EAF"/>
    <w:rsid w:val="006063F3"/>
    <w:rsid w:val="0060671F"/>
    <w:rsid w:val="00606D87"/>
    <w:rsid w:val="00610091"/>
    <w:rsid w:val="006116B8"/>
    <w:rsid w:val="00611D48"/>
    <w:rsid w:val="00612609"/>
    <w:rsid w:val="006128FA"/>
    <w:rsid w:val="006131B9"/>
    <w:rsid w:val="00613AEF"/>
    <w:rsid w:val="00613D90"/>
    <w:rsid w:val="00613E90"/>
    <w:rsid w:val="00614FDF"/>
    <w:rsid w:val="006150FF"/>
    <w:rsid w:val="00615323"/>
    <w:rsid w:val="00616085"/>
    <w:rsid w:val="006167A5"/>
    <w:rsid w:val="0061694C"/>
    <w:rsid w:val="00621401"/>
    <w:rsid w:val="006218FB"/>
    <w:rsid w:val="00621F50"/>
    <w:rsid w:val="006220FF"/>
    <w:rsid w:val="00622F11"/>
    <w:rsid w:val="006234CE"/>
    <w:rsid w:val="00623B9C"/>
    <w:rsid w:val="00626D9F"/>
    <w:rsid w:val="00627194"/>
    <w:rsid w:val="0063130D"/>
    <w:rsid w:val="00632183"/>
    <w:rsid w:val="0063248E"/>
    <w:rsid w:val="006329BB"/>
    <w:rsid w:val="00632A1C"/>
    <w:rsid w:val="00633A48"/>
    <w:rsid w:val="00634CE3"/>
    <w:rsid w:val="00635326"/>
    <w:rsid w:val="0063568E"/>
    <w:rsid w:val="00637439"/>
    <w:rsid w:val="006376CB"/>
    <w:rsid w:val="006403A3"/>
    <w:rsid w:val="00640512"/>
    <w:rsid w:val="006411D8"/>
    <w:rsid w:val="00642877"/>
    <w:rsid w:val="00642DD9"/>
    <w:rsid w:val="006446EF"/>
    <w:rsid w:val="00645712"/>
    <w:rsid w:val="00646012"/>
    <w:rsid w:val="0064605B"/>
    <w:rsid w:val="006469E9"/>
    <w:rsid w:val="00646B69"/>
    <w:rsid w:val="006510C2"/>
    <w:rsid w:val="00651478"/>
    <w:rsid w:val="00651A98"/>
    <w:rsid w:val="00651B9C"/>
    <w:rsid w:val="00652432"/>
    <w:rsid w:val="006529EB"/>
    <w:rsid w:val="00652B5F"/>
    <w:rsid w:val="00652BED"/>
    <w:rsid w:val="0065347E"/>
    <w:rsid w:val="00653833"/>
    <w:rsid w:val="00654346"/>
    <w:rsid w:val="006544D2"/>
    <w:rsid w:val="00655289"/>
    <w:rsid w:val="006555A8"/>
    <w:rsid w:val="006565F7"/>
    <w:rsid w:val="006567DB"/>
    <w:rsid w:val="0065759A"/>
    <w:rsid w:val="006576DD"/>
    <w:rsid w:val="00661C44"/>
    <w:rsid w:val="00662013"/>
    <w:rsid w:val="006653CB"/>
    <w:rsid w:val="00665665"/>
    <w:rsid w:val="00665AB1"/>
    <w:rsid w:val="00666772"/>
    <w:rsid w:val="006667EC"/>
    <w:rsid w:val="00667E1E"/>
    <w:rsid w:val="00670B9A"/>
    <w:rsid w:val="006712C3"/>
    <w:rsid w:val="00672350"/>
    <w:rsid w:val="0067273D"/>
    <w:rsid w:val="00672ADB"/>
    <w:rsid w:val="00672D48"/>
    <w:rsid w:val="00674521"/>
    <w:rsid w:val="006762AF"/>
    <w:rsid w:val="006765A8"/>
    <w:rsid w:val="00677A74"/>
    <w:rsid w:val="00677EAE"/>
    <w:rsid w:val="006806F9"/>
    <w:rsid w:val="00680769"/>
    <w:rsid w:val="00680BAB"/>
    <w:rsid w:val="006810A4"/>
    <w:rsid w:val="00681303"/>
    <w:rsid w:val="006817BB"/>
    <w:rsid w:val="006818B9"/>
    <w:rsid w:val="00681D65"/>
    <w:rsid w:val="0068423E"/>
    <w:rsid w:val="00684FCA"/>
    <w:rsid w:val="00685089"/>
    <w:rsid w:val="0068795E"/>
    <w:rsid w:val="00687E61"/>
    <w:rsid w:val="00691352"/>
    <w:rsid w:val="006914B0"/>
    <w:rsid w:val="0069169D"/>
    <w:rsid w:val="00691B47"/>
    <w:rsid w:val="006920B5"/>
    <w:rsid w:val="00693396"/>
    <w:rsid w:val="00693C2E"/>
    <w:rsid w:val="006941E4"/>
    <w:rsid w:val="0069474C"/>
    <w:rsid w:val="00694B05"/>
    <w:rsid w:val="006953F2"/>
    <w:rsid w:val="00696021"/>
    <w:rsid w:val="0069609C"/>
    <w:rsid w:val="00696A31"/>
    <w:rsid w:val="00697389"/>
    <w:rsid w:val="00697444"/>
    <w:rsid w:val="006A012F"/>
    <w:rsid w:val="006A0853"/>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0D95"/>
    <w:rsid w:val="006B2331"/>
    <w:rsid w:val="006B2334"/>
    <w:rsid w:val="006B25F0"/>
    <w:rsid w:val="006B290B"/>
    <w:rsid w:val="006B29CD"/>
    <w:rsid w:val="006B2B57"/>
    <w:rsid w:val="006B3D8E"/>
    <w:rsid w:val="006B5013"/>
    <w:rsid w:val="006B5124"/>
    <w:rsid w:val="006B6A08"/>
    <w:rsid w:val="006B6D14"/>
    <w:rsid w:val="006B6EB3"/>
    <w:rsid w:val="006B73A7"/>
    <w:rsid w:val="006C043E"/>
    <w:rsid w:val="006C0E8C"/>
    <w:rsid w:val="006C1C4A"/>
    <w:rsid w:val="006C2173"/>
    <w:rsid w:val="006C2293"/>
    <w:rsid w:val="006C371F"/>
    <w:rsid w:val="006C45CF"/>
    <w:rsid w:val="006C4CD0"/>
    <w:rsid w:val="006C560C"/>
    <w:rsid w:val="006C6589"/>
    <w:rsid w:val="006C69BC"/>
    <w:rsid w:val="006C7082"/>
    <w:rsid w:val="006C72AB"/>
    <w:rsid w:val="006C7AAB"/>
    <w:rsid w:val="006C7AB9"/>
    <w:rsid w:val="006D0264"/>
    <w:rsid w:val="006D0A9C"/>
    <w:rsid w:val="006D0DCA"/>
    <w:rsid w:val="006D1636"/>
    <w:rsid w:val="006D1CF4"/>
    <w:rsid w:val="006D29A6"/>
    <w:rsid w:val="006D3900"/>
    <w:rsid w:val="006D45F6"/>
    <w:rsid w:val="006D471A"/>
    <w:rsid w:val="006D4A60"/>
    <w:rsid w:val="006D5389"/>
    <w:rsid w:val="006D53B1"/>
    <w:rsid w:val="006D7DD7"/>
    <w:rsid w:val="006E070A"/>
    <w:rsid w:val="006E1DBF"/>
    <w:rsid w:val="006E267C"/>
    <w:rsid w:val="006E3030"/>
    <w:rsid w:val="006E3898"/>
    <w:rsid w:val="006E399E"/>
    <w:rsid w:val="006E3AFA"/>
    <w:rsid w:val="006E41D7"/>
    <w:rsid w:val="006E4A27"/>
    <w:rsid w:val="006E5134"/>
    <w:rsid w:val="006E66C4"/>
    <w:rsid w:val="006E734D"/>
    <w:rsid w:val="006E79F3"/>
    <w:rsid w:val="006E7F1D"/>
    <w:rsid w:val="006F0202"/>
    <w:rsid w:val="006F03E1"/>
    <w:rsid w:val="006F10FD"/>
    <w:rsid w:val="006F1DE2"/>
    <w:rsid w:val="006F1FFD"/>
    <w:rsid w:val="006F22DC"/>
    <w:rsid w:val="006F2759"/>
    <w:rsid w:val="006F41D0"/>
    <w:rsid w:val="006F4C2A"/>
    <w:rsid w:val="006F4C41"/>
    <w:rsid w:val="006F71EA"/>
    <w:rsid w:val="006F77F0"/>
    <w:rsid w:val="007000B8"/>
    <w:rsid w:val="0070035A"/>
    <w:rsid w:val="007019E9"/>
    <w:rsid w:val="00701E8C"/>
    <w:rsid w:val="0070239C"/>
    <w:rsid w:val="007025DC"/>
    <w:rsid w:val="00703EDB"/>
    <w:rsid w:val="0070428F"/>
    <w:rsid w:val="0070436B"/>
    <w:rsid w:val="00704E96"/>
    <w:rsid w:val="00705265"/>
    <w:rsid w:val="00705F5E"/>
    <w:rsid w:val="007067FD"/>
    <w:rsid w:val="00706E11"/>
    <w:rsid w:val="00706F5A"/>
    <w:rsid w:val="00710E71"/>
    <w:rsid w:val="0071179A"/>
    <w:rsid w:val="0071180D"/>
    <w:rsid w:val="00712813"/>
    <w:rsid w:val="007130AB"/>
    <w:rsid w:val="007131D5"/>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4E06"/>
    <w:rsid w:val="0072590C"/>
    <w:rsid w:val="007259AB"/>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364AA"/>
    <w:rsid w:val="00736687"/>
    <w:rsid w:val="007376BA"/>
    <w:rsid w:val="0074103F"/>
    <w:rsid w:val="00741BD5"/>
    <w:rsid w:val="0074278D"/>
    <w:rsid w:val="0074297F"/>
    <w:rsid w:val="007439BC"/>
    <w:rsid w:val="00743B47"/>
    <w:rsid w:val="00744C73"/>
    <w:rsid w:val="00744E76"/>
    <w:rsid w:val="00745DDA"/>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71BD"/>
    <w:rsid w:val="00760169"/>
    <w:rsid w:val="00760BF8"/>
    <w:rsid w:val="00760E30"/>
    <w:rsid w:val="00760E9D"/>
    <w:rsid w:val="00761831"/>
    <w:rsid w:val="00763A16"/>
    <w:rsid w:val="00764416"/>
    <w:rsid w:val="00764BAC"/>
    <w:rsid w:val="00764F4C"/>
    <w:rsid w:val="00766A9D"/>
    <w:rsid w:val="00766CCB"/>
    <w:rsid w:val="007671B9"/>
    <w:rsid w:val="00767ACE"/>
    <w:rsid w:val="00770CD3"/>
    <w:rsid w:val="00770D63"/>
    <w:rsid w:val="00771267"/>
    <w:rsid w:val="007714EB"/>
    <w:rsid w:val="0077301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4D6D"/>
    <w:rsid w:val="00786057"/>
    <w:rsid w:val="0078746F"/>
    <w:rsid w:val="00787A7E"/>
    <w:rsid w:val="007905AC"/>
    <w:rsid w:val="00791044"/>
    <w:rsid w:val="0079146D"/>
    <w:rsid w:val="00791DB9"/>
    <w:rsid w:val="00793169"/>
    <w:rsid w:val="00793772"/>
    <w:rsid w:val="00793C4E"/>
    <w:rsid w:val="0079427E"/>
    <w:rsid w:val="00794519"/>
    <w:rsid w:val="00794D62"/>
    <w:rsid w:val="00795D2A"/>
    <w:rsid w:val="00795F34"/>
    <w:rsid w:val="00796727"/>
    <w:rsid w:val="00796EA1"/>
    <w:rsid w:val="00797845"/>
    <w:rsid w:val="007979F4"/>
    <w:rsid w:val="007A02BB"/>
    <w:rsid w:val="007A0444"/>
    <w:rsid w:val="007A0850"/>
    <w:rsid w:val="007A1075"/>
    <w:rsid w:val="007A13E6"/>
    <w:rsid w:val="007A1B2C"/>
    <w:rsid w:val="007A2B29"/>
    <w:rsid w:val="007A2F81"/>
    <w:rsid w:val="007A33D6"/>
    <w:rsid w:val="007A3EFD"/>
    <w:rsid w:val="007A4239"/>
    <w:rsid w:val="007A4A78"/>
    <w:rsid w:val="007A6EF4"/>
    <w:rsid w:val="007B0002"/>
    <w:rsid w:val="007B02EF"/>
    <w:rsid w:val="007B07D6"/>
    <w:rsid w:val="007B0F58"/>
    <w:rsid w:val="007B2E9D"/>
    <w:rsid w:val="007B2F77"/>
    <w:rsid w:val="007B3DFA"/>
    <w:rsid w:val="007B3F51"/>
    <w:rsid w:val="007B42E7"/>
    <w:rsid w:val="007B4EF5"/>
    <w:rsid w:val="007B547A"/>
    <w:rsid w:val="007B5C07"/>
    <w:rsid w:val="007B603F"/>
    <w:rsid w:val="007B656B"/>
    <w:rsid w:val="007B684D"/>
    <w:rsid w:val="007B6BA5"/>
    <w:rsid w:val="007B73E4"/>
    <w:rsid w:val="007B7B72"/>
    <w:rsid w:val="007C0C8C"/>
    <w:rsid w:val="007C0D09"/>
    <w:rsid w:val="007C1725"/>
    <w:rsid w:val="007C19C5"/>
    <w:rsid w:val="007C25D9"/>
    <w:rsid w:val="007C2885"/>
    <w:rsid w:val="007C2E91"/>
    <w:rsid w:val="007C2E98"/>
    <w:rsid w:val="007C306F"/>
    <w:rsid w:val="007C3446"/>
    <w:rsid w:val="007C417D"/>
    <w:rsid w:val="007C4960"/>
    <w:rsid w:val="007C4D80"/>
    <w:rsid w:val="007C4FE9"/>
    <w:rsid w:val="007C53C5"/>
    <w:rsid w:val="007C56A6"/>
    <w:rsid w:val="007C61EE"/>
    <w:rsid w:val="007C73D3"/>
    <w:rsid w:val="007D042C"/>
    <w:rsid w:val="007D0597"/>
    <w:rsid w:val="007D097F"/>
    <w:rsid w:val="007D0BE4"/>
    <w:rsid w:val="007D0D05"/>
    <w:rsid w:val="007D0DD8"/>
    <w:rsid w:val="007D1911"/>
    <w:rsid w:val="007D21F4"/>
    <w:rsid w:val="007D3321"/>
    <w:rsid w:val="007D33C1"/>
    <w:rsid w:val="007D393A"/>
    <w:rsid w:val="007D4E3F"/>
    <w:rsid w:val="007D4F54"/>
    <w:rsid w:val="007D57F9"/>
    <w:rsid w:val="007D68BA"/>
    <w:rsid w:val="007D69D9"/>
    <w:rsid w:val="007D6D26"/>
    <w:rsid w:val="007D72B2"/>
    <w:rsid w:val="007D7E3B"/>
    <w:rsid w:val="007E0E5E"/>
    <w:rsid w:val="007E1562"/>
    <w:rsid w:val="007E232F"/>
    <w:rsid w:val="007E3555"/>
    <w:rsid w:val="007E3A92"/>
    <w:rsid w:val="007E3C1A"/>
    <w:rsid w:val="007E48A6"/>
    <w:rsid w:val="007E4CE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539"/>
    <w:rsid w:val="007F5D94"/>
    <w:rsid w:val="007F7159"/>
    <w:rsid w:val="00800554"/>
    <w:rsid w:val="00800F5C"/>
    <w:rsid w:val="0080100D"/>
    <w:rsid w:val="008019AA"/>
    <w:rsid w:val="008024CA"/>
    <w:rsid w:val="008028A4"/>
    <w:rsid w:val="00803236"/>
    <w:rsid w:val="00803370"/>
    <w:rsid w:val="00803676"/>
    <w:rsid w:val="008038D2"/>
    <w:rsid w:val="0080535F"/>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5515"/>
    <w:rsid w:val="0081604E"/>
    <w:rsid w:val="008164C3"/>
    <w:rsid w:val="00817DE5"/>
    <w:rsid w:val="008201DB"/>
    <w:rsid w:val="008202D9"/>
    <w:rsid w:val="008211E9"/>
    <w:rsid w:val="00821376"/>
    <w:rsid w:val="008218E9"/>
    <w:rsid w:val="008230FD"/>
    <w:rsid w:val="00823C6E"/>
    <w:rsid w:val="00823E58"/>
    <w:rsid w:val="00824629"/>
    <w:rsid w:val="00824CA4"/>
    <w:rsid w:val="008254B7"/>
    <w:rsid w:val="00825F49"/>
    <w:rsid w:val="008263C7"/>
    <w:rsid w:val="00826AD5"/>
    <w:rsid w:val="00826E0E"/>
    <w:rsid w:val="00827868"/>
    <w:rsid w:val="00827D6C"/>
    <w:rsid w:val="008302C2"/>
    <w:rsid w:val="008304AF"/>
    <w:rsid w:val="00830F34"/>
    <w:rsid w:val="0083125C"/>
    <w:rsid w:val="00831EA2"/>
    <w:rsid w:val="008327B4"/>
    <w:rsid w:val="00832A97"/>
    <w:rsid w:val="0083327B"/>
    <w:rsid w:val="00834116"/>
    <w:rsid w:val="00834896"/>
    <w:rsid w:val="00834952"/>
    <w:rsid w:val="00835909"/>
    <w:rsid w:val="008365FB"/>
    <w:rsid w:val="00837A3F"/>
    <w:rsid w:val="00837C54"/>
    <w:rsid w:val="00837FCF"/>
    <w:rsid w:val="00840D6D"/>
    <w:rsid w:val="00841962"/>
    <w:rsid w:val="00841D7B"/>
    <w:rsid w:val="00842245"/>
    <w:rsid w:val="00842340"/>
    <w:rsid w:val="00842A42"/>
    <w:rsid w:val="00842CF4"/>
    <w:rsid w:val="00842D01"/>
    <w:rsid w:val="00843E34"/>
    <w:rsid w:val="00843FC4"/>
    <w:rsid w:val="008445A4"/>
    <w:rsid w:val="00844D1C"/>
    <w:rsid w:val="00845013"/>
    <w:rsid w:val="008452F1"/>
    <w:rsid w:val="00845A59"/>
    <w:rsid w:val="00845AB0"/>
    <w:rsid w:val="00845CF1"/>
    <w:rsid w:val="00846A79"/>
    <w:rsid w:val="008504D8"/>
    <w:rsid w:val="00850807"/>
    <w:rsid w:val="00850D5D"/>
    <w:rsid w:val="00850D8C"/>
    <w:rsid w:val="008521AF"/>
    <w:rsid w:val="00854477"/>
    <w:rsid w:val="008546F6"/>
    <w:rsid w:val="00854759"/>
    <w:rsid w:val="00854E13"/>
    <w:rsid w:val="00856178"/>
    <w:rsid w:val="008563C8"/>
    <w:rsid w:val="00856426"/>
    <w:rsid w:val="008564A1"/>
    <w:rsid w:val="0085680E"/>
    <w:rsid w:val="00857149"/>
    <w:rsid w:val="008574AA"/>
    <w:rsid w:val="00857E5D"/>
    <w:rsid w:val="00860C6B"/>
    <w:rsid w:val="00861643"/>
    <w:rsid w:val="00862833"/>
    <w:rsid w:val="00863046"/>
    <w:rsid w:val="00863E44"/>
    <w:rsid w:val="00864061"/>
    <w:rsid w:val="00864332"/>
    <w:rsid w:val="0086458B"/>
    <w:rsid w:val="008645FE"/>
    <w:rsid w:val="0086510D"/>
    <w:rsid w:val="0086570C"/>
    <w:rsid w:val="00865B1A"/>
    <w:rsid w:val="00865E9A"/>
    <w:rsid w:val="00866AC5"/>
    <w:rsid w:val="00867BC2"/>
    <w:rsid w:val="0087041F"/>
    <w:rsid w:val="0087067E"/>
    <w:rsid w:val="00871830"/>
    <w:rsid w:val="0087226C"/>
    <w:rsid w:val="008736DC"/>
    <w:rsid w:val="008737F7"/>
    <w:rsid w:val="00873BFF"/>
    <w:rsid w:val="0087455C"/>
    <w:rsid w:val="00874D49"/>
    <w:rsid w:val="0087553F"/>
    <w:rsid w:val="008755EB"/>
    <w:rsid w:val="008760A9"/>
    <w:rsid w:val="008768CA"/>
    <w:rsid w:val="00876E9C"/>
    <w:rsid w:val="008772D0"/>
    <w:rsid w:val="008774A2"/>
    <w:rsid w:val="00877872"/>
    <w:rsid w:val="00877B52"/>
    <w:rsid w:val="0088060D"/>
    <w:rsid w:val="00881751"/>
    <w:rsid w:val="00882B7F"/>
    <w:rsid w:val="00882BFB"/>
    <w:rsid w:val="00883F8C"/>
    <w:rsid w:val="00884442"/>
    <w:rsid w:val="008854BB"/>
    <w:rsid w:val="0088551F"/>
    <w:rsid w:val="008855D3"/>
    <w:rsid w:val="00885F6B"/>
    <w:rsid w:val="008865DC"/>
    <w:rsid w:val="008866B5"/>
    <w:rsid w:val="00886A98"/>
    <w:rsid w:val="00886E8E"/>
    <w:rsid w:val="00887347"/>
    <w:rsid w:val="0088739E"/>
    <w:rsid w:val="00890AA9"/>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0BF5"/>
    <w:rsid w:val="008A1A94"/>
    <w:rsid w:val="008A1C19"/>
    <w:rsid w:val="008A3921"/>
    <w:rsid w:val="008A4FA0"/>
    <w:rsid w:val="008A51EC"/>
    <w:rsid w:val="008A5B25"/>
    <w:rsid w:val="008A5B2B"/>
    <w:rsid w:val="008A5D5C"/>
    <w:rsid w:val="008A5F4B"/>
    <w:rsid w:val="008A62C2"/>
    <w:rsid w:val="008B05CB"/>
    <w:rsid w:val="008B1243"/>
    <w:rsid w:val="008B2D8F"/>
    <w:rsid w:val="008B47D8"/>
    <w:rsid w:val="008B48D7"/>
    <w:rsid w:val="008B5937"/>
    <w:rsid w:val="008B5AC4"/>
    <w:rsid w:val="008B69D5"/>
    <w:rsid w:val="008B6A24"/>
    <w:rsid w:val="008B7565"/>
    <w:rsid w:val="008B772E"/>
    <w:rsid w:val="008B790F"/>
    <w:rsid w:val="008C01B8"/>
    <w:rsid w:val="008C1C47"/>
    <w:rsid w:val="008C2052"/>
    <w:rsid w:val="008C2672"/>
    <w:rsid w:val="008C3846"/>
    <w:rsid w:val="008C4346"/>
    <w:rsid w:val="008C4583"/>
    <w:rsid w:val="008C46EC"/>
    <w:rsid w:val="008C4C7C"/>
    <w:rsid w:val="008C5238"/>
    <w:rsid w:val="008C5311"/>
    <w:rsid w:val="008C78D1"/>
    <w:rsid w:val="008C7D0B"/>
    <w:rsid w:val="008C7E07"/>
    <w:rsid w:val="008D0471"/>
    <w:rsid w:val="008D0853"/>
    <w:rsid w:val="008D1317"/>
    <w:rsid w:val="008D1C7E"/>
    <w:rsid w:val="008D2364"/>
    <w:rsid w:val="008D2499"/>
    <w:rsid w:val="008D2607"/>
    <w:rsid w:val="008D2AD1"/>
    <w:rsid w:val="008D2B95"/>
    <w:rsid w:val="008D3524"/>
    <w:rsid w:val="008D3BFD"/>
    <w:rsid w:val="008D4398"/>
    <w:rsid w:val="008D59DC"/>
    <w:rsid w:val="008D676D"/>
    <w:rsid w:val="008D7223"/>
    <w:rsid w:val="008D7889"/>
    <w:rsid w:val="008D7A29"/>
    <w:rsid w:val="008E106B"/>
    <w:rsid w:val="008E1EE8"/>
    <w:rsid w:val="008E2992"/>
    <w:rsid w:val="008E2A69"/>
    <w:rsid w:val="008E3AE0"/>
    <w:rsid w:val="008E54A3"/>
    <w:rsid w:val="008E5586"/>
    <w:rsid w:val="008E5A35"/>
    <w:rsid w:val="008E633B"/>
    <w:rsid w:val="008E6D07"/>
    <w:rsid w:val="008F2818"/>
    <w:rsid w:val="008F360C"/>
    <w:rsid w:val="008F4B86"/>
    <w:rsid w:val="008F5736"/>
    <w:rsid w:val="008F5CD1"/>
    <w:rsid w:val="008F6694"/>
    <w:rsid w:val="008F6E20"/>
    <w:rsid w:val="008F7389"/>
    <w:rsid w:val="009001B8"/>
    <w:rsid w:val="00900305"/>
    <w:rsid w:val="00900525"/>
    <w:rsid w:val="009009AD"/>
    <w:rsid w:val="009010CD"/>
    <w:rsid w:val="009016CF"/>
    <w:rsid w:val="00901A70"/>
    <w:rsid w:val="00901C25"/>
    <w:rsid w:val="0090271F"/>
    <w:rsid w:val="009027EB"/>
    <w:rsid w:val="009028D8"/>
    <w:rsid w:val="00902E23"/>
    <w:rsid w:val="009036DF"/>
    <w:rsid w:val="009036E7"/>
    <w:rsid w:val="009042D2"/>
    <w:rsid w:val="009046F7"/>
    <w:rsid w:val="009053D8"/>
    <w:rsid w:val="00907BDE"/>
    <w:rsid w:val="00907E82"/>
    <w:rsid w:val="00911DC8"/>
    <w:rsid w:val="00912617"/>
    <w:rsid w:val="00912645"/>
    <w:rsid w:val="00912867"/>
    <w:rsid w:val="009128CD"/>
    <w:rsid w:val="0091335F"/>
    <w:rsid w:val="0091348E"/>
    <w:rsid w:val="00913B57"/>
    <w:rsid w:val="00914BBE"/>
    <w:rsid w:val="00914F29"/>
    <w:rsid w:val="009159EC"/>
    <w:rsid w:val="00915F33"/>
    <w:rsid w:val="0091619B"/>
    <w:rsid w:val="00916D62"/>
    <w:rsid w:val="0091720E"/>
    <w:rsid w:val="00917AAE"/>
    <w:rsid w:val="00920718"/>
    <w:rsid w:val="00920A18"/>
    <w:rsid w:val="00921064"/>
    <w:rsid w:val="00921EEB"/>
    <w:rsid w:val="0092239E"/>
    <w:rsid w:val="00922A1F"/>
    <w:rsid w:val="00923D86"/>
    <w:rsid w:val="00923F81"/>
    <w:rsid w:val="00924D92"/>
    <w:rsid w:val="00924FA1"/>
    <w:rsid w:val="0092571A"/>
    <w:rsid w:val="009258BF"/>
    <w:rsid w:val="009259C6"/>
    <w:rsid w:val="00926C41"/>
    <w:rsid w:val="009271F5"/>
    <w:rsid w:val="009277A1"/>
    <w:rsid w:val="00927E6F"/>
    <w:rsid w:val="0093084C"/>
    <w:rsid w:val="00931436"/>
    <w:rsid w:val="0093187B"/>
    <w:rsid w:val="0093199C"/>
    <w:rsid w:val="00931CA6"/>
    <w:rsid w:val="00931EDF"/>
    <w:rsid w:val="00932486"/>
    <w:rsid w:val="00932AC2"/>
    <w:rsid w:val="0093462B"/>
    <w:rsid w:val="00934DD0"/>
    <w:rsid w:val="009357D1"/>
    <w:rsid w:val="00935D00"/>
    <w:rsid w:val="00937083"/>
    <w:rsid w:val="00937DB1"/>
    <w:rsid w:val="0094045E"/>
    <w:rsid w:val="00940992"/>
    <w:rsid w:val="00940D35"/>
    <w:rsid w:val="00941C14"/>
    <w:rsid w:val="00942BC4"/>
    <w:rsid w:val="00942EC2"/>
    <w:rsid w:val="00943EE9"/>
    <w:rsid w:val="0094414C"/>
    <w:rsid w:val="00944CE9"/>
    <w:rsid w:val="0094571C"/>
    <w:rsid w:val="00946694"/>
    <w:rsid w:val="00946D6A"/>
    <w:rsid w:val="00947540"/>
    <w:rsid w:val="0094756A"/>
    <w:rsid w:val="0095097E"/>
    <w:rsid w:val="0095162D"/>
    <w:rsid w:val="00953877"/>
    <w:rsid w:val="00953A54"/>
    <w:rsid w:val="0095533F"/>
    <w:rsid w:val="00955A30"/>
    <w:rsid w:val="00956088"/>
    <w:rsid w:val="00956C78"/>
    <w:rsid w:val="009579BC"/>
    <w:rsid w:val="0096064D"/>
    <w:rsid w:val="009613E7"/>
    <w:rsid w:val="00961A5D"/>
    <w:rsid w:val="00962530"/>
    <w:rsid w:val="00962841"/>
    <w:rsid w:val="00962A86"/>
    <w:rsid w:val="0096321C"/>
    <w:rsid w:val="0096382E"/>
    <w:rsid w:val="009653EA"/>
    <w:rsid w:val="00966459"/>
    <w:rsid w:val="009677C5"/>
    <w:rsid w:val="00967968"/>
    <w:rsid w:val="00970062"/>
    <w:rsid w:val="009700AE"/>
    <w:rsid w:val="009702B9"/>
    <w:rsid w:val="00970659"/>
    <w:rsid w:val="009712BA"/>
    <w:rsid w:val="00971E69"/>
    <w:rsid w:val="00971EEA"/>
    <w:rsid w:val="009736B4"/>
    <w:rsid w:val="00973743"/>
    <w:rsid w:val="00974049"/>
    <w:rsid w:val="00974126"/>
    <w:rsid w:val="009748AF"/>
    <w:rsid w:val="00974C4D"/>
    <w:rsid w:val="00974D3D"/>
    <w:rsid w:val="0097535B"/>
    <w:rsid w:val="00975BE6"/>
    <w:rsid w:val="00975DB4"/>
    <w:rsid w:val="009762D1"/>
    <w:rsid w:val="00976E8D"/>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498"/>
    <w:rsid w:val="00992ACF"/>
    <w:rsid w:val="00993052"/>
    <w:rsid w:val="00995671"/>
    <w:rsid w:val="00996BF6"/>
    <w:rsid w:val="0099716F"/>
    <w:rsid w:val="009974E8"/>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6F4B"/>
    <w:rsid w:val="009A7500"/>
    <w:rsid w:val="009B0557"/>
    <w:rsid w:val="009B1334"/>
    <w:rsid w:val="009B1F3F"/>
    <w:rsid w:val="009B34EC"/>
    <w:rsid w:val="009B45FC"/>
    <w:rsid w:val="009B4A85"/>
    <w:rsid w:val="009B60BD"/>
    <w:rsid w:val="009B62A8"/>
    <w:rsid w:val="009B7523"/>
    <w:rsid w:val="009C0528"/>
    <w:rsid w:val="009C0760"/>
    <w:rsid w:val="009C0C3B"/>
    <w:rsid w:val="009C0FCC"/>
    <w:rsid w:val="009C1359"/>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630"/>
    <w:rsid w:val="009D491D"/>
    <w:rsid w:val="009D4F55"/>
    <w:rsid w:val="009D5718"/>
    <w:rsid w:val="009D5D19"/>
    <w:rsid w:val="009D73A9"/>
    <w:rsid w:val="009E08E1"/>
    <w:rsid w:val="009E0A77"/>
    <w:rsid w:val="009E1096"/>
    <w:rsid w:val="009E1152"/>
    <w:rsid w:val="009E3CFA"/>
    <w:rsid w:val="009E4077"/>
    <w:rsid w:val="009E5634"/>
    <w:rsid w:val="009E5CB3"/>
    <w:rsid w:val="009E5FE0"/>
    <w:rsid w:val="009E637A"/>
    <w:rsid w:val="009E659B"/>
    <w:rsid w:val="009E7303"/>
    <w:rsid w:val="009E75BF"/>
    <w:rsid w:val="009F0106"/>
    <w:rsid w:val="009F1D6A"/>
    <w:rsid w:val="009F207D"/>
    <w:rsid w:val="009F3333"/>
    <w:rsid w:val="009F33B6"/>
    <w:rsid w:val="009F37B7"/>
    <w:rsid w:val="009F3E7F"/>
    <w:rsid w:val="009F40D3"/>
    <w:rsid w:val="009F4397"/>
    <w:rsid w:val="009F4695"/>
    <w:rsid w:val="009F4942"/>
    <w:rsid w:val="009F4B02"/>
    <w:rsid w:val="009F522C"/>
    <w:rsid w:val="009F56C6"/>
    <w:rsid w:val="009F578E"/>
    <w:rsid w:val="009F582D"/>
    <w:rsid w:val="009F61DF"/>
    <w:rsid w:val="009F648B"/>
    <w:rsid w:val="009F69E5"/>
    <w:rsid w:val="009F6D6F"/>
    <w:rsid w:val="00A01223"/>
    <w:rsid w:val="00A0179F"/>
    <w:rsid w:val="00A01D9A"/>
    <w:rsid w:val="00A01DA0"/>
    <w:rsid w:val="00A022C1"/>
    <w:rsid w:val="00A02589"/>
    <w:rsid w:val="00A02A9F"/>
    <w:rsid w:val="00A02F31"/>
    <w:rsid w:val="00A0335F"/>
    <w:rsid w:val="00A045AF"/>
    <w:rsid w:val="00A051F8"/>
    <w:rsid w:val="00A05D48"/>
    <w:rsid w:val="00A05F7C"/>
    <w:rsid w:val="00A06D52"/>
    <w:rsid w:val="00A0742F"/>
    <w:rsid w:val="00A07CB6"/>
    <w:rsid w:val="00A07FA0"/>
    <w:rsid w:val="00A10EA7"/>
    <w:rsid w:val="00A10F02"/>
    <w:rsid w:val="00A11972"/>
    <w:rsid w:val="00A11BF4"/>
    <w:rsid w:val="00A11F72"/>
    <w:rsid w:val="00A12F4C"/>
    <w:rsid w:val="00A13201"/>
    <w:rsid w:val="00A13DE9"/>
    <w:rsid w:val="00A146F5"/>
    <w:rsid w:val="00A14A12"/>
    <w:rsid w:val="00A14E16"/>
    <w:rsid w:val="00A158C6"/>
    <w:rsid w:val="00A15907"/>
    <w:rsid w:val="00A15CFF"/>
    <w:rsid w:val="00A164B4"/>
    <w:rsid w:val="00A16E71"/>
    <w:rsid w:val="00A20DD1"/>
    <w:rsid w:val="00A20FF8"/>
    <w:rsid w:val="00A21E53"/>
    <w:rsid w:val="00A2336E"/>
    <w:rsid w:val="00A2345F"/>
    <w:rsid w:val="00A23605"/>
    <w:rsid w:val="00A2366C"/>
    <w:rsid w:val="00A241F3"/>
    <w:rsid w:val="00A247C5"/>
    <w:rsid w:val="00A256B9"/>
    <w:rsid w:val="00A2718D"/>
    <w:rsid w:val="00A274ED"/>
    <w:rsid w:val="00A27BDD"/>
    <w:rsid w:val="00A30413"/>
    <w:rsid w:val="00A306A9"/>
    <w:rsid w:val="00A31394"/>
    <w:rsid w:val="00A3183A"/>
    <w:rsid w:val="00A32248"/>
    <w:rsid w:val="00A3289B"/>
    <w:rsid w:val="00A32E4C"/>
    <w:rsid w:val="00A33F2A"/>
    <w:rsid w:val="00A34450"/>
    <w:rsid w:val="00A347F0"/>
    <w:rsid w:val="00A34E8A"/>
    <w:rsid w:val="00A36024"/>
    <w:rsid w:val="00A3615E"/>
    <w:rsid w:val="00A36DB2"/>
    <w:rsid w:val="00A40073"/>
    <w:rsid w:val="00A40D6F"/>
    <w:rsid w:val="00A41185"/>
    <w:rsid w:val="00A41B87"/>
    <w:rsid w:val="00A422E2"/>
    <w:rsid w:val="00A4455B"/>
    <w:rsid w:val="00A44938"/>
    <w:rsid w:val="00A44E74"/>
    <w:rsid w:val="00A46E98"/>
    <w:rsid w:val="00A4769D"/>
    <w:rsid w:val="00A507C3"/>
    <w:rsid w:val="00A509D7"/>
    <w:rsid w:val="00A52F2F"/>
    <w:rsid w:val="00A5361E"/>
    <w:rsid w:val="00A53724"/>
    <w:rsid w:val="00A539CA"/>
    <w:rsid w:val="00A54718"/>
    <w:rsid w:val="00A54BB6"/>
    <w:rsid w:val="00A54BEC"/>
    <w:rsid w:val="00A55672"/>
    <w:rsid w:val="00A55871"/>
    <w:rsid w:val="00A55E2B"/>
    <w:rsid w:val="00A57107"/>
    <w:rsid w:val="00A579F5"/>
    <w:rsid w:val="00A61159"/>
    <w:rsid w:val="00A61A71"/>
    <w:rsid w:val="00A6227B"/>
    <w:rsid w:val="00A625E9"/>
    <w:rsid w:val="00A62C1E"/>
    <w:rsid w:val="00A62E95"/>
    <w:rsid w:val="00A633D0"/>
    <w:rsid w:val="00A64531"/>
    <w:rsid w:val="00A65754"/>
    <w:rsid w:val="00A6749D"/>
    <w:rsid w:val="00A6780F"/>
    <w:rsid w:val="00A67E05"/>
    <w:rsid w:val="00A67F31"/>
    <w:rsid w:val="00A70776"/>
    <w:rsid w:val="00A70F4B"/>
    <w:rsid w:val="00A71541"/>
    <w:rsid w:val="00A71A97"/>
    <w:rsid w:val="00A72A7F"/>
    <w:rsid w:val="00A72C3C"/>
    <w:rsid w:val="00A74A14"/>
    <w:rsid w:val="00A7533D"/>
    <w:rsid w:val="00A754FE"/>
    <w:rsid w:val="00A75B60"/>
    <w:rsid w:val="00A76C2E"/>
    <w:rsid w:val="00A77385"/>
    <w:rsid w:val="00A8136A"/>
    <w:rsid w:val="00A82346"/>
    <w:rsid w:val="00A82AE8"/>
    <w:rsid w:val="00A83665"/>
    <w:rsid w:val="00A83CEF"/>
    <w:rsid w:val="00A83D5D"/>
    <w:rsid w:val="00A84241"/>
    <w:rsid w:val="00A84A96"/>
    <w:rsid w:val="00A84C08"/>
    <w:rsid w:val="00A86FC4"/>
    <w:rsid w:val="00A877C5"/>
    <w:rsid w:val="00A878DD"/>
    <w:rsid w:val="00A9077A"/>
    <w:rsid w:val="00A90CB1"/>
    <w:rsid w:val="00A92FF5"/>
    <w:rsid w:val="00A940FD"/>
    <w:rsid w:val="00A94A4B"/>
    <w:rsid w:val="00A95CB5"/>
    <w:rsid w:val="00A968BE"/>
    <w:rsid w:val="00A97364"/>
    <w:rsid w:val="00A9740D"/>
    <w:rsid w:val="00A97F4C"/>
    <w:rsid w:val="00AA01E3"/>
    <w:rsid w:val="00AA0999"/>
    <w:rsid w:val="00AA113E"/>
    <w:rsid w:val="00AA1167"/>
    <w:rsid w:val="00AA1699"/>
    <w:rsid w:val="00AA2D40"/>
    <w:rsid w:val="00AA3269"/>
    <w:rsid w:val="00AA3F6F"/>
    <w:rsid w:val="00AA4241"/>
    <w:rsid w:val="00AA4C6D"/>
    <w:rsid w:val="00AA5834"/>
    <w:rsid w:val="00AA6209"/>
    <w:rsid w:val="00AA62C0"/>
    <w:rsid w:val="00AA7FEC"/>
    <w:rsid w:val="00AB0123"/>
    <w:rsid w:val="00AB0EC0"/>
    <w:rsid w:val="00AB1FBA"/>
    <w:rsid w:val="00AB2273"/>
    <w:rsid w:val="00AB29E6"/>
    <w:rsid w:val="00AB487F"/>
    <w:rsid w:val="00AB4B36"/>
    <w:rsid w:val="00AB4F19"/>
    <w:rsid w:val="00AB6258"/>
    <w:rsid w:val="00AB678C"/>
    <w:rsid w:val="00AB6CFA"/>
    <w:rsid w:val="00AB78A1"/>
    <w:rsid w:val="00AC0282"/>
    <w:rsid w:val="00AC0BA4"/>
    <w:rsid w:val="00AC17B7"/>
    <w:rsid w:val="00AC2A25"/>
    <w:rsid w:val="00AC2DA6"/>
    <w:rsid w:val="00AC315A"/>
    <w:rsid w:val="00AC326A"/>
    <w:rsid w:val="00AC336F"/>
    <w:rsid w:val="00AC389E"/>
    <w:rsid w:val="00AC39E0"/>
    <w:rsid w:val="00AC3D3D"/>
    <w:rsid w:val="00AC40D2"/>
    <w:rsid w:val="00AC415B"/>
    <w:rsid w:val="00AC445C"/>
    <w:rsid w:val="00AC4BF6"/>
    <w:rsid w:val="00AC5316"/>
    <w:rsid w:val="00AC53D5"/>
    <w:rsid w:val="00AC61E1"/>
    <w:rsid w:val="00AC7A1D"/>
    <w:rsid w:val="00AC7D8F"/>
    <w:rsid w:val="00AC7DE1"/>
    <w:rsid w:val="00AD0175"/>
    <w:rsid w:val="00AD0571"/>
    <w:rsid w:val="00AD0C98"/>
    <w:rsid w:val="00AD1157"/>
    <w:rsid w:val="00AD1C20"/>
    <w:rsid w:val="00AD1C21"/>
    <w:rsid w:val="00AD286E"/>
    <w:rsid w:val="00AD28BC"/>
    <w:rsid w:val="00AD3004"/>
    <w:rsid w:val="00AD4197"/>
    <w:rsid w:val="00AD4680"/>
    <w:rsid w:val="00AD5712"/>
    <w:rsid w:val="00AD587E"/>
    <w:rsid w:val="00AD5CB6"/>
    <w:rsid w:val="00AD6A65"/>
    <w:rsid w:val="00AD70D4"/>
    <w:rsid w:val="00AD722E"/>
    <w:rsid w:val="00AD7E32"/>
    <w:rsid w:val="00AE2849"/>
    <w:rsid w:val="00AE32AE"/>
    <w:rsid w:val="00AE3365"/>
    <w:rsid w:val="00AE4726"/>
    <w:rsid w:val="00AE4995"/>
    <w:rsid w:val="00AE5151"/>
    <w:rsid w:val="00AE53FF"/>
    <w:rsid w:val="00AE6227"/>
    <w:rsid w:val="00AE6389"/>
    <w:rsid w:val="00AE715E"/>
    <w:rsid w:val="00AE72CD"/>
    <w:rsid w:val="00AF08D2"/>
    <w:rsid w:val="00AF099D"/>
    <w:rsid w:val="00AF09A3"/>
    <w:rsid w:val="00AF0B52"/>
    <w:rsid w:val="00AF19DC"/>
    <w:rsid w:val="00AF1ACA"/>
    <w:rsid w:val="00AF1D01"/>
    <w:rsid w:val="00AF3269"/>
    <w:rsid w:val="00AF40BD"/>
    <w:rsid w:val="00AF491C"/>
    <w:rsid w:val="00AF49B4"/>
    <w:rsid w:val="00AF572D"/>
    <w:rsid w:val="00AF578C"/>
    <w:rsid w:val="00AF63CA"/>
    <w:rsid w:val="00AF6411"/>
    <w:rsid w:val="00AF6CEC"/>
    <w:rsid w:val="00AF7851"/>
    <w:rsid w:val="00AF79B1"/>
    <w:rsid w:val="00B00010"/>
    <w:rsid w:val="00B01E1C"/>
    <w:rsid w:val="00B026A1"/>
    <w:rsid w:val="00B026AE"/>
    <w:rsid w:val="00B02A37"/>
    <w:rsid w:val="00B02DE8"/>
    <w:rsid w:val="00B03192"/>
    <w:rsid w:val="00B035DF"/>
    <w:rsid w:val="00B0424D"/>
    <w:rsid w:val="00B04317"/>
    <w:rsid w:val="00B04707"/>
    <w:rsid w:val="00B049AE"/>
    <w:rsid w:val="00B05C4F"/>
    <w:rsid w:val="00B06D97"/>
    <w:rsid w:val="00B1096A"/>
    <w:rsid w:val="00B114C1"/>
    <w:rsid w:val="00B12267"/>
    <w:rsid w:val="00B12520"/>
    <w:rsid w:val="00B12782"/>
    <w:rsid w:val="00B133AE"/>
    <w:rsid w:val="00B13A32"/>
    <w:rsid w:val="00B140FF"/>
    <w:rsid w:val="00B14A71"/>
    <w:rsid w:val="00B15449"/>
    <w:rsid w:val="00B16104"/>
    <w:rsid w:val="00B16280"/>
    <w:rsid w:val="00B1758D"/>
    <w:rsid w:val="00B176C7"/>
    <w:rsid w:val="00B20DDA"/>
    <w:rsid w:val="00B20FAE"/>
    <w:rsid w:val="00B222CE"/>
    <w:rsid w:val="00B22496"/>
    <w:rsid w:val="00B22F4F"/>
    <w:rsid w:val="00B23F3B"/>
    <w:rsid w:val="00B25F29"/>
    <w:rsid w:val="00B26961"/>
    <w:rsid w:val="00B26F06"/>
    <w:rsid w:val="00B31A65"/>
    <w:rsid w:val="00B320C7"/>
    <w:rsid w:val="00B3286D"/>
    <w:rsid w:val="00B32B16"/>
    <w:rsid w:val="00B33883"/>
    <w:rsid w:val="00B341EA"/>
    <w:rsid w:val="00B34231"/>
    <w:rsid w:val="00B34288"/>
    <w:rsid w:val="00B3472B"/>
    <w:rsid w:val="00B3524B"/>
    <w:rsid w:val="00B358B7"/>
    <w:rsid w:val="00B35C04"/>
    <w:rsid w:val="00B366A3"/>
    <w:rsid w:val="00B3682C"/>
    <w:rsid w:val="00B36C60"/>
    <w:rsid w:val="00B36E95"/>
    <w:rsid w:val="00B37B06"/>
    <w:rsid w:val="00B40884"/>
    <w:rsid w:val="00B40FE9"/>
    <w:rsid w:val="00B41BB7"/>
    <w:rsid w:val="00B41C44"/>
    <w:rsid w:val="00B42E96"/>
    <w:rsid w:val="00B445C8"/>
    <w:rsid w:val="00B445FF"/>
    <w:rsid w:val="00B44717"/>
    <w:rsid w:val="00B44826"/>
    <w:rsid w:val="00B45BAE"/>
    <w:rsid w:val="00B47589"/>
    <w:rsid w:val="00B4792E"/>
    <w:rsid w:val="00B47B13"/>
    <w:rsid w:val="00B47D61"/>
    <w:rsid w:val="00B47E7F"/>
    <w:rsid w:val="00B47F30"/>
    <w:rsid w:val="00B50698"/>
    <w:rsid w:val="00B50935"/>
    <w:rsid w:val="00B50DD5"/>
    <w:rsid w:val="00B51BB9"/>
    <w:rsid w:val="00B51CBC"/>
    <w:rsid w:val="00B51FEE"/>
    <w:rsid w:val="00B524B6"/>
    <w:rsid w:val="00B52C31"/>
    <w:rsid w:val="00B54533"/>
    <w:rsid w:val="00B54958"/>
    <w:rsid w:val="00B55A33"/>
    <w:rsid w:val="00B60346"/>
    <w:rsid w:val="00B60BEF"/>
    <w:rsid w:val="00B60D93"/>
    <w:rsid w:val="00B61F9C"/>
    <w:rsid w:val="00B62F6D"/>
    <w:rsid w:val="00B63143"/>
    <w:rsid w:val="00B6384F"/>
    <w:rsid w:val="00B63C2A"/>
    <w:rsid w:val="00B65F18"/>
    <w:rsid w:val="00B66665"/>
    <w:rsid w:val="00B668E8"/>
    <w:rsid w:val="00B67A81"/>
    <w:rsid w:val="00B67D63"/>
    <w:rsid w:val="00B67D71"/>
    <w:rsid w:val="00B7055B"/>
    <w:rsid w:val="00B706AC"/>
    <w:rsid w:val="00B70934"/>
    <w:rsid w:val="00B709E6"/>
    <w:rsid w:val="00B71987"/>
    <w:rsid w:val="00B720D8"/>
    <w:rsid w:val="00B73B7F"/>
    <w:rsid w:val="00B74932"/>
    <w:rsid w:val="00B74FAF"/>
    <w:rsid w:val="00B75647"/>
    <w:rsid w:val="00B75700"/>
    <w:rsid w:val="00B757D7"/>
    <w:rsid w:val="00B75957"/>
    <w:rsid w:val="00B77029"/>
    <w:rsid w:val="00B7766C"/>
    <w:rsid w:val="00B77E8F"/>
    <w:rsid w:val="00B80830"/>
    <w:rsid w:val="00B80B2F"/>
    <w:rsid w:val="00B81C1A"/>
    <w:rsid w:val="00B81DFF"/>
    <w:rsid w:val="00B82257"/>
    <w:rsid w:val="00B82284"/>
    <w:rsid w:val="00B83243"/>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2D06"/>
    <w:rsid w:val="00B933FB"/>
    <w:rsid w:val="00B9348E"/>
    <w:rsid w:val="00B93635"/>
    <w:rsid w:val="00B94D5A"/>
    <w:rsid w:val="00B95158"/>
    <w:rsid w:val="00B952F9"/>
    <w:rsid w:val="00B9580D"/>
    <w:rsid w:val="00B96118"/>
    <w:rsid w:val="00B964C9"/>
    <w:rsid w:val="00B96B52"/>
    <w:rsid w:val="00B96BCC"/>
    <w:rsid w:val="00BA337B"/>
    <w:rsid w:val="00BA392D"/>
    <w:rsid w:val="00BA486E"/>
    <w:rsid w:val="00BA50A1"/>
    <w:rsid w:val="00BA58A9"/>
    <w:rsid w:val="00BA5911"/>
    <w:rsid w:val="00BA693A"/>
    <w:rsid w:val="00BA699F"/>
    <w:rsid w:val="00BB09DB"/>
    <w:rsid w:val="00BB1080"/>
    <w:rsid w:val="00BB1163"/>
    <w:rsid w:val="00BB3400"/>
    <w:rsid w:val="00BB42CD"/>
    <w:rsid w:val="00BB488E"/>
    <w:rsid w:val="00BB4ED1"/>
    <w:rsid w:val="00BB7332"/>
    <w:rsid w:val="00BB76D4"/>
    <w:rsid w:val="00BC0135"/>
    <w:rsid w:val="00BC09A3"/>
    <w:rsid w:val="00BC0A7F"/>
    <w:rsid w:val="00BC0F7D"/>
    <w:rsid w:val="00BC171B"/>
    <w:rsid w:val="00BC273D"/>
    <w:rsid w:val="00BC37EE"/>
    <w:rsid w:val="00BC3956"/>
    <w:rsid w:val="00BC3B6C"/>
    <w:rsid w:val="00BC46B9"/>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257"/>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192"/>
    <w:rsid w:val="00BF1826"/>
    <w:rsid w:val="00BF2586"/>
    <w:rsid w:val="00BF2967"/>
    <w:rsid w:val="00BF3B4C"/>
    <w:rsid w:val="00BF4B84"/>
    <w:rsid w:val="00BF4C17"/>
    <w:rsid w:val="00BF4F49"/>
    <w:rsid w:val="00BF7796"/>
    <w:rsid w:val="00BF7919"/>
    <w:rsid w:val="00BF7BF2"/>
    <w:rsid w:val="00C003E0"/>
    <w:rsid w:val="00C009AE"/>
    <w:rsid w:val="00C00A5D"/>
    <w:rsid w:val="00C0148E"/>
    <w:rsid w:val="00C02106"/>
    <w:rsid w:val="00C02596"/>
    <w:rsid w:val="00C02BCD"/>
    <w:rsid w:val="00C037BE"/>
    <w:rsid w:val="00C0482C"/>
    <w:rsid w:val="00C04B21"/>
    <w:rsid w:val="00C05428"/>
    <w:rsid w:val="00C06334"/>
    <w:rsid w:val="00C06428"/>
    <w:rsid w:val="00C0662A"/>
    <w:rsid w:val="00C072E5"/>
    <w:rsid w:val="00C07764"/>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656A"/>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15"/>
    <w:rsid w:val="00C3712F"/>
    <w:rsid w:val="00C37C84"/>
    <w:rsid w:val="00C40160"/>
    <w:rsid w:val="00C40165"/>
    <w:rsid w:val="00C40583"/>
    <w:rsid w:val="00C40D00"/>
    <w:rsid w:val="00C42ECC"/>
    <w:rsid w:val="00C43616"/>
    <w:rsid w:val="00C44026"/>
    <w:rsid w:val="00C447A5"/>
    <w:rsid w:val="00C44C99"/>
    <w:rsid w:val="00C44DAB"/>
    <w:rsid w:val="00C45146"/>
    <w:rsid w:val="00C45231"/>
    <w:rsid w:val="00C45A07"/>
    <w:rsid w:val="00C45B46"/>
    <w:rsid w:val="00C461A9"/>
    <w:rsid w:val="00C479D7"/>
    <w:rsid w:val="00C47C68"/>
    <w:rsid w:val="00C5169B"/>
    <w:rsid w:val="00C51847"/>
    <w:rsid w:val="00C51F6C"/>
    <w:rsid w:val="00C525F2"/>
    <w:rsid w:val="00C527F2"/>
    <w:rsid w:val="00C5299F"/>
    <w:rsid w:val="00C52F34"/>
    <w:rsid w:val="00C53030"/>
    <w:rsid w:val="00C53117"/>
    <w:rsid w:val="00C53C15"/>
    <w:rsid w:val="00C54839"/>
    <w:rsid w:val="00C55AF7"/>
    <w:rsid w:val="00C55E8B"/>
    <w:rsid w:val="00C565E1"/>
    <w:rsid w:val="00C56743"/>
    <w:rsid w:val="00C56FF6"/>
    <w:rsid w:val="00C57048"/>
    <w:rsid w:val="00C57550"/>
    <w:rsid w:val="00C57A35"/>
    <w:rsid w:val="00C57A7A"/>
    <w:rsid w:val="00C616EC"/>
    <w:rsid w:val="00C617B6"/>
    <w:rsid w:val="00C61805"/>
    <w:rsid w:val="00C62442"/>
    <w:rsid w:val="00C62946"/>
    <w:rsid w:val="00C62F40"/>
    <w:rsid w:val="00C63C48"/>
    <w:rsid w:val="00C64484"/>
    <w:rsid w:val="00C66F25"/>
    <w:rsid w:val="00C7004E"/>
    <w:rsid w:val="00C70C9C"/>
    <w:rsid w:val="00C714EA"/>
    <w:rsid w:val="00C72833"/>
    <w:rsid w:val="00C728AB"/>
    <w:rsid w:val="00C72B36"/>
    <w:rsid w:val="00C72BF4"/>
    <w:rsid w:val="00C72E54"/>
    <w:rsid w:val="00C74F64"/>
    <w:rsid w:val="00C75869"/>
    <w:rsid w:val="00C76BBD"/>
    <w:rsid w:val="00C779CC"/>
    <w:rsid w:val="00C77ADE"/>
    <w:rsid w:val="00C80A65"/>
    <w:rsid w:val="00C80C63"/>
    <w:rsid w:val="00C813E0"/>
    <w:rsid w:val="00C818F3"/>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9692A"/>
    <w:rsid w:val="00CA02A6"/>
    <w:rsid w:val="00CA05BF"/>
    <w:rsid w:val="00CA0869"/>
    <w:rsid w:val="00CA093D"/>
    <w:rsid w:val="00CA22FB"/>
    <w:rsid w:val="00CA2C6B"/>
    <w:rsid w:val="00CA35B5"/>
    <w:rsid w:val="00CA3D0C"/>
    <w:rsid w:val="00CA5C17"/>
    <w:rsid w:val="00CA68D2"/>
    <w:rsid w:val="00CA6A82"/>
    <w:rsid w:val="00CA6CBE"/>
    <w:rsid w:val="00CA70F4"/>
    <w:rsid w:val="00CA729B"/>
    <w:rsid w:val="00CB0BB7"/>
    <w:rsid w:val="00CB0C54"/>
    <w:rsid w:val="00CB14AB"/>
    <w:rsid w:val="00CB2460"/>
    <w:rsid w:val="00CB2BA7"/>
    <w:rsid w:val="00CB36DE"/>
    <w:rsid w:val="00CB375E"/>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1E8B"/>
    <w:rsid w:val="00CD2C4E"/>
    <w:rsid w:val="00CD382D"/>
    <w:rsid w:val="00CD385D"/>
    <w:rsid w:val="00CD4658"/>
    <w:rsid w:val="00CD504F"/>
    <w:rsid w:val="00CD57C4"/>
    <w:rsid w:val="00CD5878"/>
    <w:rsid w:val="00CD6276"/>
    <w:rsid w:val="00CD70D9"/>
    <w:rsid w:val="00CD7516"/>
    <w:rsid w:val="00CD7595"/>
    <w:rsid w:val="00CD7CBC"/>
    <w:rsid w:val="00CD7E4D"/>
    <w:rsid w:val="00CD7F77"/>
    <w:rsid w:val="00CE0906"/>
    <w:rsid w:val="00CE0BB3"/>
    <w:rsid w:val="00CE1A6D"/>
    <w:rsid w:val="00CE243F"/>
    <w:rsid w:val="00CE28EC"/>
    <w:rsid w:val="00CE2DEC"/>
    <w:rsid w:val="00CE36CF"/>
    <w:rsid w:val="00CE3A2F"/>
    <w:rsid w:val="00CE3A8D"/>
    <w:rsid w:val="00CE403C"/>
    <w:rsid w:val="00CE5DC9"/>
    <w:rsid w:val="00CE63B5"/>
    <w:rsid w:val="00CE63FE"/>
    <w:rsid w:val="00CE741C"/>
    <w:rsid w:val="00CE7A11"/>
    <w:rsid w:val="00CF032B"/>
    <w:rsid w:val="00CF2408"/>
    <w:rsid w:val="00CF29EA"/>
    <w:rsid w:val="00CF2C6C"/>
    <w:rsid w:val="00CF3A73"/>
    <w:rsid w:val="00CF3C4B"/>
    <w:rsid w:val="00CF4ED4"/>
    <w:rsid w:val="00CF5F7E"/>
    <w:rsid w:val="00CF6122"/>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58B"/>
    <w:rsid w:val="00D01C7E"/>
    <w:rsid w:val="00D0241D"/>
    <w:rsid w:val="00D027CA"/>
    <w:rsid w:val="00D02C24"/>
    <w:rsid w:val="00D02DF0"/>
    <w:rsid w:val="00D02E4D"/>
    <w:rsid w:val="00D02F33"/>
    <w:rsid w:val="00D033C0"/>
    <w:rsid w:val="00D05BDF"/>
    <w:rsid w:val="00D0629C"/>
    <w:rsid w:val="00D0631E"/>
    <w:rsid w:val="00D0650E"/>
    <w:rsid w:val="00D06C2B"/>
    <w:rsid w:val="00D07103"/>
    <w:rsid w:val="00D10153"/>
    <w:rsid w:val="00D10842"/>
    <w:rsid w:val="00D10876"/>
    <w:rsid w:val="00D10A60"/>
    <w:rsid w:val="00D11024"/>
    <w:rsid w:val="00D128CD"/>
    <w:rsid w:val="00D12DC2"/>
    <w:rsid w:val="00D13946"/>
    <w:rsid w:val="00D13A65"/>
    <w:rsid w:val="00D157C9"/>
    <w:rsid w:val="00D15B23"/>
    <w:rsid w:val="00D15B31"/>
    <w:rsid w:val="00D160D9"/>
    <w:rsid w:val="00D16848"/>
    <w:rsid w:val="00D17757"/>
    <w:rsid w:val="00D20880"/>
    <w:rsid w:val="00D2093A"/>
    <w:rsid w:val="00D20E41"/>
    <w:rsid w:val="00D20E4A"/>
    <w:rsid w:val="00D215F8"/>
    <w:rsid w:val="00D2167D"/>
    <w:rsid w:val="00D2228C"/>
    <w:rsid w:val="00D22FA6"/>
    <w:rsid w:val="00D23FC3"/>
    <w:rsid w:val="00D2495F"/>
    <w:rsid w:val="00D260F6"/>
    <w:rsid w:val="00D2656E"/>
    <w:rsid w:val="00D26721"/>
    <w:rsid w:val="00D2684F"/>
    <w:rsid w:val="00D26B13"/>
    <w:rsid w:val="00D272FB"/>
    <w:rsid w:val="00D2767D"/>
    <w:rsid w:val="00D27A09"/>
    <w:rsid w:val="00D30096"/>
    <w:rsid w:val="00D30750"/>
    <w:rsid w:val="00D30753"/>
    <w:rsid w:val="00D307F5"/>
    <w:rsid w:val="00D30DB2"/>
    <w:rsid w:val="00D30DC9"/>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6F45"/>
    <w:rsid w:val="00D47D0F"/>
    <w:rsid w:val="00D47FC5"/>
    <w:rsid w:val="00D507D6"/>
    <w:rsid w:val="00D50B89"/>
    <w:rsid w:val="00D51C27"/>
    <w:rsid w:val="00D5208B"/>
    <w:rsid w:val="00D528D8"/>
    <w:rsid w:val="00D529F0"/>
    <w:rsid w:val="00D52E1C"/>
    <w:rsid w:val="00D530F7"/>
    <w:rsid w:val="00D5325E"/>
    <w:rsid w:val="00D53DCA"/>
    <w:rsid w:val="00D554AE"/>
    <w:rsid w:val="00D557BC"/>
    <w:rsid w:val="00D55A22"/>
    <w:rsid w:val="00D55C61"/>
    <w:rsid w:val="00D56238"/>
    <w:rsid w:val="00D56C0D"/>
    <w:rsid w:val="00D56C49"/>
    <w:rsid w:val="00D57085"/>
    <w:rsid w:val="00D60688"/>
    <w:rsid w:val="00D608A5"/>
    <w:rsid w:val="00D61B3C"/>
    <w:rsid w:val="00D61DCE"/>
    <w:rsid w:val="00D62375"/>
    <w:rsid w:val="00D62410"/>
    <w:rsid w:val="00D625B0"/>
    <w:rsid w:val="00D62825"/>
    <w:rsid w:val="00D62F02"/>
    <w:rsid w:val="00D63071"/>
    <w:rsid w:val="00D64C70"/>
    <w:rsid w:val="00D65057"/>
    <w:rsid w:val="00D651D4"/>
    <w:rsid w:val="00D65454"/>
    <w:rsid w:val="00D6599B"/>
    <w:rsid w:val="00D70C1A"/>
    <w:rsid w:val="00D70E08"/>
    <w:rsid w:val="00D71FCA"/>
    <w:rsid w:val="00D7200D"/>
    <w:rsid w:val="00D72021"/>
    <w:rsid w:val="00D7255A"/>
    <w:rsid w:val="00D7311A"/>
    <w:rsid w:val="00D738D6"/>
    <w:rsid w:val="00D73A25"/>
    <w:rsid w:val="00D7424B"/>
    <w:rsid w:val="00D744D0"/>
    <w:rsid w:val="00D74763"/>
    <w:rsid w:val="00D74DDB"/>
    <w:rsid w:val="00D74FBA"/>
    <w:rsid w:val="00D755EB"/>
    <w:rsid w:val="00D7580B"/>
    <w:rsid w:val="00D75CCC"/>
    <w:rsid w:val="00D75D73"/>
    <w:rsid w:val="00D75E92"/>
    <w:rsid w:val="00D761B5"/>
    <w:rsid w:val="00D76A89"/>
    <w:rsid w:val="00D7765F"/>
    <w:rsid w:val="00D802BA"/>
    <w:rsid w:val="00D80A64"/>
    <w:rsid w:val="00D80C64"/>
    <w:rsid w:val="00D81DCB"/>
    <w:rsid w:val="00D82117"/>
    <w:rsid w:val="00D82521"/>
    <w:rsid w:val="00D829CD"/>
    <w:rsid w:val="00D82C8B"/>
    <w:rsid w:val="00D831B5"/>
    <w:rsid w:val="00D838D9"/>
    <w:rsid w:val="00D8439F"/>
    <w:rsid w:val="00D84927"/>
    <w:rsid w:val="00D85502"/>
    <w:rsid w:val="00D857E8"/>
    <w:rsid w:val="00D85A1D"/>
    <w:rsid w:val="00D8713F"/>
    <w:rsid w:val="00D87289"/>
    <w:rsid w:val="00D87E00"/>
    <w:rsid w:val="00D87EEE"/>
    <w:rsid w:val="00D912B0"/>
    <w:rsid w:val="00D9134D"/>
    <w:rsid w:val="00D91405"/>
    <w:rsid w:val="00D919C4"/>
    <w:rsid w:val="00D91BC1"/>
    <w:rsid w:val="00D9248D"/>
    <w:rsid w:val="00D92C7D"/>
    <w:rsid w:val="00D92D20"/>
    <w:rsid w:val="00D93D86"/>
    <w:rsid w:val="00D95463"/>
    <w:rsid w:val="00D95A02"/>
    <w:rsid w:val="00D967C7"/>
    <w:rsid w:val="00D96929"/>
    <w:rsid w:val="00D96C11"/>
    <w:rsid w:val="00D96F4E"/>
    <w:rsid w:val="00D97011"/>
    <w:rsid w:val="00D97C63"/>
    <w:rsid w:val="00DA0FEF"/>
    <w:rsid w:val="00DA33A5"/>
    <w:rsid w:val="00DA4702"/>
    <w:rsid w:val="00DA4C43"/>
    <w:rsid w:val="00DA6363"/>
    <w:rsid w:val="00DA6832"/>
    <w:rsid w:val="00DA68B5"/>
    <w:rsid w:val="00DA790E"/>
    <w:rsid w:val="00DA7A03"/>
    <w:rsid w:val="00DB01C3"/>
    <w:rsid w:val="00DB1818"/>
    <w:rsid w:val="00DB1E4B"/>
    <w:rsid w:val="00DB2778"/>
    <w:rsid w:val="00DB2D49"/>
    <w:rsid w:val="00DB4672"/>
    <w:rsid w:val="00DB486A"/>
    <w:rsid w:val="00DB5078"/>
    <w:rsid w:val="00DB551C"/>
    <w:rsid w:val="00DB5F5D"/>
    <w:rsid w:val="00DB6991"/>
    <w:rsid w:val="00DB6F1F"/>
    <w:rsid w:val="00DB7246"/>
    <w:rsid w:val="00DB7B86"/>
    <w:rsid w:val="00DB7F80"/>
    <w:rsid w:val="00DC0F97"/>
    <w:rsid w:val="00DC2B6C"/>
    <w:rsid w:val="00DC309B"/>
    <w:rsid w:val="00DC32A6"/>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C7CED"/>
    <w:rsid w:val="00DD01F5"/>
    <w:rsid w:val="00DD0513"/>
    <w:rsid w:val="00DD11F0"/>
    <w:rsid w:val="00DD12DA"/>
    <w:rsid w:val="00DD170F"/>
    <w:rsid w:val="00DD19CE"/>
    <w:rsid w:val="00DD3A73"/>
    <w:rsid w:val="00DD60B2"/>
    <w:rsid w:val="00DD6534"/>
    <w:rsid w:val="00DD66DC"/>
    <w:rsid w:val="00DD699C"/>
    <w:rsid w:val="00DD7298"/>
    <w:rsid w:val="00DD788D"/>
    <w:rsid w:val="00DE39D0"/>
    <w:rsid w:val="00DE521E"/>
    <w:rsid w:val="00DE53D6"/>
    <w:rsid w:val="00DE5451"/>
    <w:rsid w:val="00DE60D0"/>
    <w:rsid w:val="00DE628D"/>
    <w:rsid w:val="00DE66FB"/>
    <w:rsid w:val="00DE7274"/>
    <w:rsid w:val="00DE7A38"/>
    <w:rsid w:val="00DF042B"/>
    <w:rsid w:val="00DF165A"/>
    <w:rsid w:val="00DF1CDD"/>
    <w:rsid w:val="00DF1FE2"/>
    <w:rsid w:val="00DF226C"/>
    <w:rsid w:val="00DF2B1F"/>
    <w:rsid w:val="00DF2D63"/>
    <w:rsid w:val="00DF2F76"/>
    <w:rsid w:val="00DF4BAC"/>
    <w:rsid w:val="00DF627F"/>
    <w:rsid w:val="00DF62CD"/>
    <w:rsid w:val="00DF6444"/>
    <w:rsid w:val="00DF6509"/>
    <w:rsid w:val="00DF68BE"/>
    <w:rsid w:val="00DF7C21"/>
    <w:rsid w:val="00DF7F9F"/>
    <w:rsid w:val="00E0001E"/>
    <w:rsid w:val="00E0059A"/>
    <w:rsid w:val="00E01158"/>
    <w:rsid w:val="00E021FD"/>
    <w:rsid w:val="00E02491"/>
    <w:rsid w:val="00E02BFE"/>
    <w:rsid w:val="00E03F1B"/>
    <w:rsid w:val="00E04692"/>
    <w:rsid w:val="00E04CC9"/>
    <w:rsid w:val="00E0606A"/>
    <w:rsid w:val="00E0646B"/>
    <w:rsid w:val="00E075D5"/>
    <w:rsid w:val="00E07AE1"/>
    <w:rsid w:val="00E11B9A"/>
    <w:rsid w:val="00E12540"/>
    <w:rsid w:val="00E12652"/>
    <w:rsid w:val="00E12B71"/>
    <w:rsid w:val="00E12C9A"/>
    <w:rsid w:val="00E13585"/>
    <w:rsid w:val="00E135AE"/>
    <w:rsid w:val="00E14A62"/>
    <w:rsid w:val="00E150FE"/>
    <w:rsid w:val="00E1512A"/>
    <w:rsid w:val="00E15210"/>
    <w:rsid w:val="00E15918"/>
    <w:rsid w:val="00E17C46"/>
    <w:rsid w:val="00E20D04"/>
    <w:rsid w:val="00E21573"/>
    <w:rsid w:val="00E2208B"/>
    <w:rsid w:val="00E2245E"/>
    <w:rsid w:val="00E2263A"/>
    <w:rsid w:val="00E229C2"/>
    <w:rsid w:val="00E22CA5"/>
    <w:rsid w:val="00E23ABE"/>
    <w:rsid w:val="00E23B61"/>
    <w:rsid w:val="00E255D9"/>
    <w:rsid w:val="00E25A20"/>
    <w:rsid w:val="00E26A37"/>
    <w:rsid w:val="00E27B0D"/>
    <w:rsid w:val="00E306DF"/>
    <w:rsid w:val="00E30E12"/>
    <w:rsid w:val="00E30F34"/>
    <w:rsid w:val="00E317A7"/>
    <w:rsid w:val="00E32BF2"/>
    <w:rsid w:val="00E32E14"/>
    <w:rsid w:val="00E32FCF"/>
    <w:rsid w:val="00E334FD"/>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69FF"/>
    <w:rsid w:val="00E56EE6"/>
    <w:rsid w:val="00E578F6"/>
    <w:rsid w:val="00E6024D"/>
    <w:rsid w:val="00E604D7"/>
    <w:rsid w:val="00E611FE"/>
    <w:rsid w:val="00E61908"/>
    <w:rsid w:val="00E61AEB"/>
    <w:rsid w:val="00E61B3A"/>
    <w:rsid w:val="00E64078"/>
    <w:rsid w:val="00E64CBB"/>
    <w:rsid w:val="00E65304"/>
    <w:rsid w:val="00E657FE"/>
    <w:rsid w:val="00E66191"/>
    <w:rsid w:val="00E66A0D"/>
    <w:rsid w:val="00E674C2"/>
    <w:rsid w:val="00E675BA"/>
    <w:rsid w:val="00E6760D"/>
    <w:rsid w:val="00E72A05"/>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16CA"/>
    <w:rsid w:val="00E82967"/>
    <w:rsid w:val="00E82BEB"/>
    <w:rsid w:val="00E82D81"/>
    <w:rsid w:val="00E83C42"/>
    <w:rsid w:val="00E84000"/>
    <w:rsid w:val="00E84731"/>
    <w:rsid w:val="00E8545B"/>
    <w:rsid w:val="00E8604F"/>
    <w:rsid w:val="00E86720"/>
    <w:rsid w:val="00E87005"/>
    <w:rsid w:val="00E87047"/>
    <w:rsid w:val="00E87C3F"/>
    <w:rsid w:val="00E87D15"/>
    <w:rsid w:val="00E87E91"/>
    <w:rsid w:val="00E91296"/>
    <w:rsid w:val="00E916F7"/>
    <w:rsid w:val="00E91877"/>
    <w:rsid w:val="00E91895"/>
    <w:rsid w:val="00E918B2"/>
    <w:rsid w:val="00E91902"/>
    <w:rsid w:val="00E92268"/>
    <w:rsid w:val="00E92BBB"/>
    <w:rsid w:val="00E93312"/>
    <w:rsid w:val="00E93CDC"/>
    <w:rsid w:val="00E9415C"/>
    <w:rsid w:val="00E945F7"/>
    <w:rsid w:val="00E94A51"/>
    <w:rsid w:val="00E94E0A"/>
    <w:rsid w:val="00E94F2D"/>
    <w:rsid w:val="00E9567C"/>
    <w:rsid w:val="00E9568B"/>
    <w:rsid w:val="00E96361"/>
    <w:rsid w:val="00E96FC2"/>
    <w:rsid w:val="00E97648"/>
    <w:rsid w:val="00EA0754"/>
    <w:rsid w:val="00EA0D1A"/>
    <w:rsid w:val="00EA16FB"/>
    <w:rsid w:val="00EA172E"/>
    <w:rsid w:val="00EA18BC"/>
    <w:rsid w:val="00EA19BD"/>
    <w:rsid w:val="00EA1F90"/>
    <w:rsid w:val="00EA29A9"/>
    <w:rsid w:val="00EA2BF5"/>
    <w:rsid w:val="00EA308C"/>
    <w:rsid w:val="00EA3275"/>
    <w:rsid w:val="00EA399D"/>
    <w:rsid w:val="00EA44F2"/>
    <w:rsid w:val="00EA53FC"/>
    <w:rsid w:val="00EA554B"/>
    <w:rsid w:val="00EA6538"/>
    <w:rsid w:val="00EA6A4F"/>
    <w:rsid w:val="00EA6ADD"/>
    <w:rsid w:val="00EA6CBB"/>
    <w:rsid w:val="00EA6D48"/>
    <w:rsid w:val="00EA6DBA"/>
    <w:rsid w:val="00EA6FF3"/>
    <w:rsid w:val="00EA70F5"/>
    <w:rsid w:val="00EB070E"/>
    <w:rsid w:val="00EB07EA"/>
    <w:rsid w:val="00EB0B01"/>
    <w:rsid w:val="00EB10EC"/>
    <w:rsid w:val="00EB1829"/>
    <w:rsid w:val="00EB221A"/>
    <w:rsid w:val="00EB2492"/>
    <w:rsid w:val="00EB263B"/>
    <w:rsid w:val="00EB2AF4"/>
    <w:rsid w:val="00EB2E9F"/>
    <w:rsid w:val="00EB311F"/>
    <w:rsid w:val="00EB3464"/>
    <w:rsid w:val="00EB399A"/>
    <w:rsid w:val="00EB3EC1"/>
    <w:rsid w:val="00EB5286"/>
    <w:rsid w:val="00EB61D8"/>
    <w:rsid w:val="00EB66EF"/>
    <w:rsid w:val="00EB7DA3"/>
    <w:rsid w:val="00EC02C6"/>
    <w:rsid w:val="00EC0EA8"/>
    <w:rsid w:val="00EC1A5A"/>
    <w:rsid w:val="00EC1D98"/>
    <w:rsid w:val="00EC28D6"/>
    <w:rsid w:val="00EC2E35"/>
    <w:rsid w:val="00EC3341"/>
    <w:rsid w:val="00EC343B"/>
    <w:rsid w:val="00EC36F1"/>
    <w:rsid w:val="00EC3984"/>
    <w:rsid w:val="00EC473E"/>
    <w:rsid w:val="00EC4A25"/>
    <w:rsid w:val="00EC53DF"/>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1BE0"/>
    <w:rsid w:val="00ED2F1B"/>
    <w:rsid w:val="00ED2FE7"/>
    <w:rsid w:val="00ED345E"/>
    <w:rsid w:val="00ED4CC0"/>
    <w:rsid w:val="00ED4CEF"/>
    <w:rsid w:val="00ED50C9"/>
    <w:rsid w:val="00ED6ADE"/>
    <w:rsid w:val="00ED6C7B"/>
    <w:rsid w:val="00ED6E81"/>
    <w:rsid w:val="00ED744C"/>
    <w:rsid w:val="00ED77A0"/>
    <w:rsid w:val="00EE11B0"/>
    <w:rsid w:val="00EE188A"/>
    <w:rsid w:val="00EE2CEB"/>
    <w:rsid w:val="00EE62D0"/>
    <w:rsid w:val="00EE62DA"/>
    <w:rsid w:val="00EE6D62"/>
    <w:rsid w:val="00EF07B4"/>
    <w:rsid w:val="00EF168D"/>
    <w:rsid w:val="00EF28EA"/>
    <w:rsid w:val="00EF2C23"/>
    <w:rsid w:val="00EF3CC5"/>
    <w:rsid w:val="00EF4022"/>
    <w:rsid w:val="00EF52C9"/>
    <w:rsid w:val="00EF56EC"/>
    <w:rsid w:val="00F008EA"/>
    <w:rsid w:val="00F00DEF"/>
    <w:rsid w:val="00F00E2A"/>
    <w:rsid w:val="00F01137"/>
    <w:rsid w:val="00F01776"/>
    <w:rsid w:val="00F01AB4"/>
    <w:rsid w:val="00F01D9A"/>
    <w:rsid w:val="00F024FD"/>
    <w:rsid w:val="00F025A2"/>
    <w:rsid w:val="00F026F9"/>
    <w:rsid w:val="00F033B1"/>
    <w:rsid w:val="00F03417"/>
    <w:rsid w:val="00F03CE8"/>
    <w:rsid w:val="00F04083"/>
    <w:rsid w:val="00F04712"/>
    <w:rsid w:val="00F0479E"/>
    <w:rsid w:val="00F04A15"/>
    <w:rsid w:val="00F052A9"/>
    <w:rsid w:val="00F05DAE"/>
    <w:rsid w:val="00F05F1C"/>
    <w:rsid w:val="00F0648D"/>
    <w:rsid w:val="00F06EA5"/>
    <w:rsid w:val="00F06EA8"/>
    <w:rsid w:val="00F072FA"/>
    <w:rsid w:val="00F10382"/>
    <w:rsid w:val="00F103C9"/>
    <w:rsid w:val="00F11B4A"/>
    <w:rsid w:val="00F122D6"/>
    <w:rsid w:val="00F12FB5"/>
    <w:rsid w:val="00F145E0"/>
    <w:rsid w:val="00F15122"/>
    <w:rsid w:val="00F15430"/>
    <w:rsid w:val="00F16E56"/>
    <w:rsid w:val="00F174EE"/>
    <w:rsid w:val="00F17828"/>
    <w:rsid w:val="00F20490"/>
    <w:rsid w:val="00F206C8"/>
    <w:rsid w:val="00F20AC0"/>
    <w:rsid w:val="00F20B66"/>
    <w:rsid w:val="00F20FF0"/>
    <w:rsid w:val="00F215B1"/>
    <w:rsid w:val="00F222C4"/>
    <w:rsid w:val="00F224C9"/>
    <w:rsid w:val="00F22B79"/>
    <w:rsid w:val="00F22D09"/>
    <w:rsid w:val="00F22EC7"/>
    <w:rsid w:val="00F22F57"/>
    <w:rsid w:val="00F23280"/>
    <w:rsid w:val="00F23721"/>
    <w:rsid w:val="00F240EB"/>
    <w:rsid w:val="00F24628"/>
    <w:rsid w:val="00F24827"/>
    <w:rsid w:val="00F24932"/>
    <w:rsid w:val="00F25AB6"/>
    <w:rsid w:val="00F25D51"/>
    <w:rsid w:val="00F27003"/>
    <w:rsid w:val="00F274A0"/>
    <w:rsid w:val="00F27F54"/>
    <w:rsid w:val="00F30D25"/>
    <w:rsid w:val="00F31D6F"/>
    <w:rsid w:val="00F32108"/>
    <w:rsid w:val="00F322A5"/>
    <w:rsid w:val="00F32B60"/>
    <w:rsid w:val="00F32C10"/>
    <w:rsid w:val="00F3318F"/>
    <w:rsid w:val="00F344E4"/>
    <w:rsid w:val="00F345A5"/>
    <w:rsid w:val="00F352C4"/>
    <w:rsid w:val="00F3627B"/>
    <w:rsid w:val="00F408FF"/>
    <w:rsid w:val="00F40EF9"/>
    <w:rsid w:val="00F41A2A"/>
    <w:rsid w:val="00F422B5"/>
    <w:rsid w:val="00F428A0"/>
    <w:rsid w:val="00F42E8F"/>
    <w:rsid w:val="00F43698"/>
    <w:rsid w:val="00F43E4F"/>
    <w:rsid w:val="00F44351"/>
    <w:rsid w:val="00F45167"/>
    <w:rsid w:val="00F47D87"/>
    <w:rsid w:val="00F511F2"/>
    <w:rsid w:val="00F52161"/>
    <w:rsid w:val="00F5343A"/>
    <w:rsid w:val="00F53D87"/>
    <w:rsid w:val="00F53E3C"/>
    <w:rsid w:val="00F54E20"/>
    <w:rsid w:val="00F55088"/>
    <w:rsid w:val="00F56246"/>
    <w:rsid w:val="00F567A2"/>
    <w:rsid w:val="00F56B2B"/>
    <w:rsid w:val="00F57B7C"/>
    <w:rsid w:val="00F57BD5"/>
    <w:rsid w:val="00F6021D"/>
    <w:rsid w:val="00F60320"/>
    <w:rsid w:val="00F612BD"/>
    <w:rsid w:val="00F61EC0"/>
    <w:rsid w:val="00F621E5"/>
    <w:rsid w:val="00F62768"/>
    <w:rsid w:val="00F62E3E"/>
    <w:rsid w:val="00F639BA"/>
    <w:rsid w:val="00F646BA"/>
    <w:rsid w:val="00F648EB"/>
    <w:rsid w:val="00F64EF1"/>
    <w:rsid w:val="00F650DD"/>
    <w:rsid w:val="00F653B8"/>
    <w:rsid w:val="00F65B42"/>
    <w:rsid w:val="00F66045"/>
    <w:rsid w:val="00F66BFD"/>
    <w:rsid w:val="00F71051"/>
    <w:rsid w:val="00F717CC"/>
    <w:rsid w:val="00F71BED"/>
    <w:rsid w:val="00F721F7"/>
    <w:rsid w:val="00F72505"/>
    <w:rsid w:val="00F728BC"/>
    <w:rsid w:val="00F72E89"/>
    <w:rsid w:val="00F72FF6"/>
    <w:rsid w:val="00F7302E"/>
    <w:rsid w:val="00F73988"/>
    <w:rsid w:val="00F74733"/>
    <w:rsid w:val="00F74741"/>
    <w:rsid w:val="00F74B84"/>
    <w:rsid w:val="00F75EF0"/>
    <w:rsid w:val="00F76428"/>
    <w:rsid w:val="00F76511"/>
    <w:rsid w:val="00F76FC3"/>
    <w:rsid w:val="00F7784A"/>
    <w:rsid w:val="00F8095C"/>
    <w:rsid w:val="00F8164D"/>
    <w:rsid w:val="00F81DA6"/>
    <w:rsid w:val="00F82392"/>
    <w:rsid w:val="00F83118"/>
    <w:rsid w:val="00F83284"/>
    <w:rsid w:val="00F83323"/>
    <w:rsid w:val="00F83F52"/>
    <w:rsid w:val="00F84945"/>
    <w:rsid w:val="00F8500C"/>
    <w:rsid w:val="00F856C2"/>
    <w:rsid w:val="00F8674D"/>
    <w:rsid w:val="00F90737"/>
    <w:rsid w:val="00F90811"/>
    <w:rsid w:val="00F90A9B"/>
    <w:rsid w:val="00F90B52"/>
    <w:rsid w:val="00F91181"/>
    <w:rsid w:val="00F91354"/>
    <w:rsid w:val="00F914A6"/>
    <w:rsid w:val="00F91560"/>
    <w:rsid w:val="00F92292"/>
    <w:rsid w:val="00F92774"/>
    <w:rsid w:val="00F93503"/>
    <w:rsid w:val="00F93AD0"/>
    <w:rsid w:val="00F93C17"/>
    <w:rsid w:val="00F93E52"/>
    <w:rsid w:val="00F94CBB"/>
    <w:rsid w:val="00F94FE7"/>
    <w:rsid w:val="00F958D8"/>
    <w:rsid w:val="00F962B9"/>
    <w:rsid w:val="00F96C70"/>
    <w:rsid w:val="00F971F5"/>
    <w:rsid w:val="00F9755F"/>
    <w:rsid w:val="00F97669"/>
    <w:rsid w:val="00F97B07"/>
    <w:rsid w:val="00F97B43"/>
    <w:rsid w:val="00FA11F0"/>
    <w:rsid w:val="00FA1266"/>
    <w:rsid w:val="00FA1367"/>
    <w:rsid w:val="00FA13C4"/>
    <w:rsid w:val="00FA1ADD"/>
    <w:rsid w:val="00FA2336"/>
    <w:rsid w:val="00FA2C9B"/>
    <w:rsid w:val="00FA2ED7"/>
    <w:rsid w:val="00FA2EEB"/>
    <w:rsid w:val="00FA3064"/>
    <w:rsid w:val="00FA3473"/>
    <w:rsid w:val="00FA3E07"/>
    <w:rsid w:val="00FA4272"/>
    <w:rsid w:val="00FA4793"/>
    <w:rsid w:val="00FA4C41"/>
    <w:rsid w:val="00FA4DE4"/>
    <w:rsid w:val="00FA4E0C"/>
    <w:rsid w:val="00FA53FB"/>
    <w:rsid w:val="00FA5F7D"/>
    <w:rsid w:val="00FA5FED"/>
    <w:rsid w:val="00FA61AC"/>
    <w:rsid w:val="00FA755A"/>
    <w:rsid w:val="00FB0BDB"/>
    <w:rsid w:val="00FB1801"/>
    <w:rsid w:val="00FB22BC"/>
    <w:rsid w:val="00FB37B9"/>
    <w:rsid w:val="00FB38DD"/>
    <w:rsid w:val="00FB4130"/>
    <w:rsid w:val="00FB452D"/>
    <w:rsid w:val="00FB4961"/>
    <w:rsid w:val="00FB4A42"/>
    <w:rsid w:val="00FB4EED"/>
    <w:rsid w:val="00FB5263"/>
    <w:rsid w:val="00FB5598"/>
    <w:rsid w:val="00FB564F"/>
    <w:rsid w:val="00FB5F8F"/>
    <w:rsid w:val="00FB65B3"/>
    <w:rsid w:val="00FB71F9"/>
    <w:rsid w:val="00FB7580"/>
    <w:rsid w:val="00FC0097"/>
    <w:rsid w:val="00FC108E"/>
    <w:rsid w:val="00FC1192"/>
    <w:rsid w:val="00FC14F8"/>
    <w:rsid w:val="00FC1E0A"/>
    <w:rsid w:val="00FC2472"/>
    <w:rsid w:val="00FC24F2"/>
    <w:rsid w:val="00FC2AE0"/>
    <w:rsid w:val="00FC3170"/>
    <w:rsid w:val="00FC4221"/>
    <w:rsid w:val="00FC46B9"/>
    <w:rsid w:val="00FC4B39"/>
    <w:rsid w:val="00FC53DD"/>
    <w:rsid w:val="00FC58E5"/>
    <w:rsid w:val="00FC5B8D"/>
    <w:rsid w:val="00FC629B"/>
    <w:rsid w:val="00FC6D6B"/>
    <w:rsid w:val="00FC7A23"/>
    <w:rsid w:val="00FC7AFD"/>
    <w:rsid w:val="00FD1F6E"/>
    <w:rsid w:val="00FD351C"/>
    <w:rsid w:val="00FD39FD"/>
    <w:rsid w:val="00FD3D64"/>
    <w:rsid w:val="00FD43BE"/>
    <w:rsid w:val="00FD496A"/>
    <w:rsid w:val="00FD5597"/>
    <w:rsid w:val="00FD5834"/>
    <w:rsid w:val="00FD63EF"/>
    <w:rsid w:val="00FD7419"/>
    <w:rsid w:val="00FD7426"/>
    <w:rsid w:val="00FE124A"/>
    <w:rsid w:val="00FE14A5"/>
    <w:rsid w:val="00FE20F7"/>
    <w:rsid w:val="00FE31AA"/>
    <w:rsid w:val="00FE320A"/>
    <w:rsid w:val="00FE3456"/>
    <w:rsid w:val="00FE53B6"/>
    <w:rsid w:val="00FE5E13"/>
    <w:rsid w:val="00FE5FE5"/>
    <w:rsid w:val="00FE6016"/>
    <w:rsid w:val="00FE6D87"/>
    <w:rsid w:val="00FE7172"/>
    <w:rsid w:val="00FF0737"/>
    <w:rsid w:val="00FF0B32"/>
    <w:rsid w:val="00FF133A"/>
    <w:rsid w:val="00FF1616"/>
    <w:rsid w:val="00FF360F"/>
    <w:rsid w:val="00FF3771"/>
    <w:rsid w:val="00FF3A7F"/>
    <w:rsid w:val="00FF3BC0"/>
    <w:rsid w:val="00FF60C0"/>
    <w:rsid w:val="00FF640B"/>
    <w:rsid w:val="00FF69A0"/>
    <w:rsid w:val="18F98FC6"/>
    <w:rsid w:val="1ADFB877"/>
    <w:rsid w:val="1AFF53AF"/>
    <w:rsid w:val="1DE6A12A"/>
    <w:rsid w:val="1EE54CC3"/>
    <w:rsid w:val="2F3F5FCC"/>
    <w:rsid w:val="2FFDB6CD"/>
    <w:rsid w:val="318BCF96"/>
    <w:rsid w:val="3AF5FA2D"/>
    <w:rsid w:val="3FDE97AE"/>
    <w:rsid w:val="3FDF77E6"/>
    <w:rsid w:val="53FF5348"/>
    <w:rsid w:val="57DF47D5"/>
    <w:rsid w:val="5E6504B4"/>
    <w:rsid w:val="5F6511FA"/>
    <w:rsid w:val="5FE7953A"/>
    <w:rsid w:val="67F11195"/>
    <w:rsid w:val="6ABB506D"/>
    <w:rsid w:val="6CD75683"/>
    <w:rsid w:val="6E7F100B"/>
    <w:rsid w:val="6EB4C69D"/>
    <w:rsid w:val="6ED6DE23"/>
    <w:rsid w:val="6FFE4353"/>
    <w:rsid w:val="766F564C"/>
    <w:rsid w:val="76CE4E25"/>
    <w:rsid w:val="77B3CB5F"/>
    <w:rsid w:val="77FFFC15"/>
    <w:rsid w:val="7A7BA2D5"/>
    <w:rsid w:val="7D4B9D21"/>
    <w:rsid w:val="7D7DAF61"/>
    <w:rsid w:val="7DBF4F26"/>
    <w:rsid w:val="7E3F1409"/>
    <w:rsid w:val="7EDCFBFA"/>
    <w:rsid w:val="7F7F23A8"/>
    <w:rsid w:val="7FBBDA13"/>
    <w:rsid w:val="7FBEF21C"/>
    <w:rsid w:val="7FC90341"/>
    <w:rsid w:val="7FEFA3A2"/>
    <w:rsid w:val="7FFE67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21228F6"/>
  <w15:docId w15:val="{5CD99857-2C56-4126-9909-C2653C12E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unhideWhenUsed="1"/>
    <w:lsdException w:name="footer" w:uiPriority="99"/>
    <w:lsdException w:name="caption" w:uiPriority="35" w:unhideWhenUsed="1"/>
    <w:lsdException w:name="annotation reference" w:uiPriority="99" w:qFormat="1"/>
    <w:lsdException w:name="List 5" w:qFormat="1"/>
    <w:lsdException w:name="Title" w:qFormat="1"/>
    <w:lsdException w:name="Default Paragraph Font" w:semiHidden="1" w:uiPriority="1" w:unhideWhenUsed="1"/>
    <w:lsdException w:name="Body Text 2" w:qFormat="1"/>
    <w:lsdException w:name="Hyperlink"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autoSpaceDE w:val="0"/>
      <w:autoSpaceDN w:val="0"/>
      <w:adjustRightInd w:val="0"/>
      <w:spacing w:before="80" w:after="100"/>
      <w:textAlignment w:val="baseline"/>
    </w:pPr>
    <w:rPr>
      <w:rFonts w:eastAsia="Times New Roman"/>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pPr>
      <w:ind w:left="0" w:firstLine="0"/>
      <w:outlineLvl w:val="7"/>
    </w:pPr>
  </w:style>
  <w:style w:type="paragraph" w:styleId="9">
    <w:name w:val="heading 9"/>
    <w:basedOn w:val="8"/>
    <w:next w:val="a"/>
    <w:link w:val="9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1">
    <w:name w:val="List 3"/>
    <w:basedOn w:val="21"/>
    <w:pPr>
      <w:ind w:left="1135"/>
    </w:pPr>
  </w:style>
  <w:style w:type="paragraph" w:styleId="21">
    <w:name w:val="List 2"/>
    <w:basedOn w:val="a3"/>
    <w:pPr>
      <w:ind w:left="851"/>
    </w:pPr>
  </w:style>
  <w:style w:type="paragraph" w:styleId="a3">
    <w:name w:val="List"/>
    <w:basedOn w:val="a"/>
    <w:pPr>
      <w:ind w:left="568" w:hanging="284"/>
    </w:pPr>
  </w:style>
  <w:style w:type="paragraph" w:styleId="TOC7">
    <w:name w:val="toc 7"/>
    <w:basedOn w:val="TOC6"/>
    <w:next w:val="a"/>
    <w:uiPriority w:val="39"/>
    <w:pPr>
      <w:ind w:left="2268" w:hanging="2268"/>
    </w:pPr>
  </w:style>
  <w:style w:type="paragraph" w:styleId="TOC6">
    <w:name w:val="toc 6"/>
    <w:basedOn w:val="TOC5"/>
    <w:next w:val="a"/>
    <w:uiPriority w:val="39"/>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pPr>
      <w:ind w:left="1418" w:hanging="1418"/>
    </w:pPr>
  </w:style>
  <w:style w:type="paragraph" w:styleId="TOC3">
    <w:name w:val="toc 3"/>
    <w:basedOn w:val="TOC2"/>
    <w:next w:val="a"/>
    <w:uiPriority w:val="39"/>
    <w:pPr>
      <w:ind w:left="1134" w:hanging="1134"/>
    </w:pPr>
  </w:style>
  <w:style w:type="paragraph" w:styleId="TOC2">
    <w:name w:val="toc 2"/>
    <w:basedOn w:val="TOC1"/>
    <w:next w:val="a"/>
    <w:uiPriority w:val="39"/>
    <w:pPr>
      <w:keepNext w:val="0"/>
      <w:spacing w:before="0"/>
      <w:ind w:left="851" w:hanging="851"/>
    </w:pPr>
    <w:rPr>
      <w:sz w:val="20"/>
    </w:rPr>
  </w:style>
  <w:style w:type="paragraph" w:styleId="TOC1">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style>
  <w:style w:type="paragraph" w:styleId="41">
    <w:name w:val="List Bullet 4"/>
    <w:basedOn w:val="32"/>
    <w:pPr>
      <w:ind w:left="1418"/>
    </w:pPr>
  </w:style>
  <w:style w:type="paragraph" w:styleId="32">
    <w:name w:val="List Bullet 3"/>
    <w:basedOn w:val="23"/>
    <w:pPr>
      <w:ind w:left="1135"/>
    </w:pPr>
  </w:style>
  <w:style w:type="paragraph" w:styleId="23">
    <w:name w:val="List Bullet 2"/>
    <w:basedOn w:val="a5"/>
    <w:pPr>
      <w:ind w:left="851"/>
    </w:pPr>
  </w:style>
  <w:style w:type="paragraph" w:styleId="a5">
    <w:name w:val="List Bullet"/>
    <w:basedOn w:val="a3"/>
  </w:style>
  <w:style w:type="paragraph" w:styleId="a6">
    <w:name w:val="caption"/>
    <w:basedOn w:val="a"/>
    <w:next w:val="a"/>
    <w:uiPriority w:val="35"/>
    <w:unhideWhenUsed/>
    <w:pPr>
      <w:spacing w:after="200" w:line="259" w:lineRule="auto"/>
      <w:jc w:val="both"/>
    </w:pPr>
    <w:rPr>
      <w:rFonts w:eastAsia="宋体"/>
      <w:i/>
      <w:iCs/>
      <w:color w:val="44546A" w:themeColor="text2"/>
      <w:sz w:val="18"/>
      <w:szCs w:val="18"/>
      <w:lang w:eastAsia="zh-CN"/>
    </w:rPr>
  </w:style>
  <w:style w:type="paragraph" w:styleId="a7">
    <w:name w:val="Document Map"/>
    <w:basedOn w:val="a"/>
    <w:link w:val="a8"/>
    <w:pPr>
      <w:shd w:val="clear" w:color="auto" w:fill="000080"/>
      <w:overflowPunct/>
      <w:autoSpaceDE/>
      <w:autoSpaceDN/>
      <w:adjustRightInd/>
      <w:textAlignment w:val="auto"/>
    </w:pPr>
    <w:rPr>
      <w:rFonts w:ascii="Tahoma" w:eastAsia="Malgun Gothic" w:hAnsi="Tahoma"/>
      <w:lang w:eastAsia="en-US"/>
    </w:rPr>
  </w:style>
  <w:style w:type="paragraph" w:styleId="a9">
    <w:name w:val="annotation text"/>
    <w:basedOn w:val="a"/>
    <w:link w:val="aa"/>
    <w:uiPriority w:val="99"/>
    <w:unhideWhenUsed/>
    <w:pPr>
      <w:textAlignment w:val="auto"/>
    </w:pPr>
    <w:rPr>
      <w:lang w:val="zh-CN" w:eastAsia="zh-CN"/>
    </w:rPr>
  </w:style>
  <w:style w:type="paragraph" w:styleId="51">
    <w:name w:val="List Bullet 5"/>
    <w:basedOn w:val="41"/>
    <w:pPr>
      <w:ind w:left="1702"/>
    </w:pPr>
  </w:style>
  <w:style w:type="paragraph" w:styleId="TOC8">
    <w:name w:val="toc 8"/>
    <w:basedOn w:val="TOC1"/>
    <w:next w:val="a"/>
    <w:uiPriority w:val="39"/>
    <w:pPr>
      <w:spacing w:before="180"/>
      <w:ind w:left="2693" w:hanging="2693"/>
    </w:pPr>
    <w:rPr>
      <w:b/>
    </w:rPr>
  </w:style>
  <w:style w:type="paragraph" w:styleId="ab">
    <w:name w:val="Balloon Text"/>
    <w:basedOn w:val="a"/>
    <w:link w:val="ac"/>
    <w:semiHidden/>
    <w:unhideWhenUsed/>
    <w:pPr>
      <w:spacing w:after="0"/>
    </w:pPr>
    <w:rPr>
      <w:rFonts w:ascii="Segoe UI" w:hAnsi="Segoe UI" w:cs="Segoe UI"/>
      <w:sz w:val="18"/>
      <w:szCs w:val="18"/>
    </w:rPr>
  </w:style>
  <w:style w:type="paragraph" w:styleId="ad">
    <w:name w:val="footer"/>
    <w:basedOn w:val="ae"/>
    <w:link w:val="af"/>
    <w:uiPriority w:val="99"/>
    <w:pPr>
      <w:jc w:val="center"/>
    </w:pPr>
    <w:rPr>
      <w:i/>
    </w:rPr>
  </w:style>
  <w:style w:type="paragraph" w:styleId="ae">
    <w:name w:val="header"/>
    <w:link w:val="af0"/>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1">
    <w:name w:val="footnote text"/>
    <w:basedOn w:val="a"/>
    <w:link w:val="af2"/>
    <w:qFormat/>
    <w:pPr>
      <w:keepLines/>
      <w:spacing w:after="0"/>
      <w:ind w:left="454" w:hanging="454"/>
    </w:pPr>
    <w:rPr>
      <w:sz w:val="16"/>
    </w:rPr>
  </w:style>
  <w:style w:type="paragraph" w:styleId="52">
    <w:name w:val="List 5"/>
    <w:basedOn w:val="42"/>
    <w:qFormat/>
    <w:pPr>
      <w:ind w:left="1702"/>
    </w:pPr>
  </w:style>
  <w:style w:type="paragraph" w:styleId="42">
    <w:name w:val="List 4"/>
    <w:basedOn w:val="31"/>
    <w:pPr>
      <w:ind w:left="1418"/>
    </w:pPr>
  </w:style>
  <w:style w:type="paragraph" w:styleId="TOC9">
    <w:name w:val="toc 9"/>
    <w:basedOn w:val="TOC8"/>
    <w:next w:val="a"/>
    <w:uiPriority w:val="39"/>
    <w:pPr>
      <w:ind w:left="1418" w:hanging="1418"/>
    </w:pPr>
  </w:style>
  <w:style w:type="paragraph" w:styleId="24">
    <w:name w:val="Body Text 2"/>
    <w:basedOn w:val="a"/>
    <w:link w:val="25"/>
    <w:qFormat/>
    <w:pPr>
      <w:overflowPunct/>
      <w:autoSpaceDE/>
      <w:autoSpaceDN/>
      <w:adjustRightInd/>
      <w:spacing w:after="0" w:line="259" w:lineRule="auto"/>
      <w:jc w:val="both"/>
      <w:textAlignment w:val="auto"/>
    </w:pPr>
    <w:rPr>
      <w:rFonts w:eastAsia="MS Mincho"/>
      <w:sz w:val="24"/>
      <w:lang w:eastAsia="en-US"/>
    </w:rPr>
  </w:style>
  <w:style w:type="paragraph" w:styleId="af3">
    <w:name w:val="Normal (Web)"/>
    <w:basedOn w:val="a"/>
    <w:uiPriority w:val="99"/>
    <w:rPr>
      <w:sz w:val="24"/>
    </w:rPr>
  </w:style>
  <w:style w:type="paragraph" w:styleId="11">
    <w:name w:val="index 1"/>
    <w:basedOn w:val="a"/>
    <w:next w:val="a"/>
    <w:pPr>
      <w:keepLines/>
      <w:spacing w:after="0"/>
    </w:pPr>
  </w:style>
  <w:style w:type="paragraph" w:styleId="26">
    <w:name w:val="index 2"/>
    <w:basedOn w:val="11"/>
    <w:next w:val="a"/>
    <w:qFormat/>
    <w:pPr>
      <w:ind w:left="284"/>
    </w:pPr>
  </w:style>
  <w:style w:type="paragraph" w:styleId="af4">
    <w:name w:val="annotation subject"/>
    <w:basedOn w:val="a9"/>
    <w:next w:val="a9"/>
    <w:link w:val="af5"/>
    <w:semiHidden/>
    <w:unhideWhenUsed/>
    <w:pPr>
      <w:textAlignment w:val="baseline"/>
    </w:pPr>
    <w:rPr>
      <w:b/>
      <w:bCs/>
      <w:lang w:val="en-GB" w:eastAsia="ja-JP"/>
    </w:rPr>
  </w:style>
  <w:style w:type="table" w:styleId="af6">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1"/>
    <w:qFormat/>
    <w:pPr>
      <w:spacing w:after="180"/>
    </w:pPr>
    <w:rPr>
      <w:rFonts w:ascii="CG Times (WN)" w:eastAsia="Batang"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7">
    <w:name w:val="Strong"/>
    <w:uiPriority w:val="22"/>
    <w:qFormat/>
    <w:rPr>
      <w:b/>
      <w:bCs/>
    </w:rPr>
  </w:style>
  <w:style w:type="character" w:styleId="af8">
    <w:name w:val="Emphasis"/>
    <w:qFormat/>
    <w:rPr>
      <w:i/>
      <w:iCs/>
    </w:rPr>
  </w:style>
  <w:style w:type="character" w:styleId="af9">
    <w:name w:val="Hyperlink"/>
    <w:basedOn w:val="a0"/>
    <w:qFormat/>
    <w:rPr>
      <w:color w:val="0563C1" w:themeColor="hyperlink"/>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a">
    <w:name w:val="annotation reference"/>
    <w:uiPriority w:val="99"/>
    <w:qFormat/>
    <w:rPr>
      <w:sz w:val="16"/>
      <w:szCs w:val="16"/>
    </w:rPr>
  </w:style>
  <w:style w:type="character" w:styleId="afb">
    <w:name w:val="footnote reference"/>
    <w:basedOn w:val="a0"/>
    <w:rPr>
      <w:b/>
      <w:position w:val="6"/>
      <w:sz w:val="16"/>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qFormat/>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link w:val="B5Char"/>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30">
    <w:name w:val="标题 3 字符"/>
    <w:basedOn w:val="a0"/>
    <w:link w:val="3"/>
    <w:rPr>
      <w:rFonts w:ascii="Arial" w:eastAsia="Times New Roman" w:hAnsi="Arial"/>
      <w:sz w:val="28"/>
    </w:rPr>
  </w:style>
  <w:style w:type="character" w:customStyle="1" w:styleId="EditorsNoteChar">
    <w:name w:val="Editor's Note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13">
    <w:name w:val="修订1"/>
    <w:hidden/>
    <w:uiPriority w:val="99"/>
    <w:semiHidden/>
    <w:qFormat/>
    <w:rPr>
      <w:rFonts w:eastAsia="Malgun Gothic"/>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qFormat/>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af2">
    <w:name w:val="脚注文本 字符"/>
    <w:basedOn w:val="a0"/>
    <w:link w:val="af1"/>
    <w:qFormat/>
    <w:rPr>
      <w:rFonts w:eastAsia="Times New Roman"/>
      <w:sz w:val="16"/>
    </w:rPr>
  </w:style>
  <w:style w:type="character" w:customStyle="1" w:styleId="20">
    <w:name w:val="标题 2 字符"/>
    <w:basedOn w:val="a0"/>
    <w:link w:val="2"/>
    <w:qFormat/>
    <w:rPr>
      <w:rFonts w:ascii="Arial" w:eastAsia="Times New Roman" w:hAnsi="Arial"/>
      <w:sz w:val="32"/>
    </w:rPr>
  </w:style>
  <w:style w:type="character" w:customStyle="1" w:styleId="40">
    <w:name w:val="标题 4 字符"/>
    <w:basedOn w:val="a0"/>
    <w:link w:val="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10">
    <w:name w:val="标题 1 字符"/>
    <w:basedOn w:val="a0"/>
    <w:link w:val="1"/>
    <w:rPr>
      <w:rFonts w:ascii="Arial" w:eastAsia="Times New Roman" w:hAnsi="Arial"/>
      <w:sz w:val="36"/>
    </w:rPr>
  </w:style>
  <w:style w:type="character" w:customStyle="1" w:styleId="50">
    <w:name w:val="标题 5 字符"/>
    <w:basedOn w:val="a0"/>
    <w:link w:val="5"/>
    <w:rPr>
      <w:rFonts w:ascii="Arial" w:eastAsia="Times New Roman" w:hAnsi="Arial"/>
      <w:sz w:val="22"/>
    </w:rPr>
  </w:style>
  <w:style w:type="character" w:customStyle="1" w:styleId="60">
    <w:name w:val="标题 6 字符"/>
    <w:basedOn w:val="a0"/>
    <w:link w:val="6"/>
    <w:rPr>
      <w:rFonts w:ascii="Arial" w:eastAsia="Times New Roman" w:hAnsi="Arial"/>
    </w:rPr>
  </w:style>
  <w:style w:type="character" w:customStyle="1" w:styleId="70">
    <w:name w:val="标题 7 字符"/>
    <w:basedOn w:val="a0"/>
    <w:link w:val="7"/>
    <w:rPr>
      <w:rFonts w:ascii="Arial" w:eastAsia="Times New Roman" w:hAnsi="Arial"/>
    </w:rPr>
  </w:style>
  <w:style w:type="character" w:customStyle="1" w:styleId="80">
    <w:name w:val="标题 8 字符"/>
    <w:basedOn w:val="a0"/>
    <w:link w:val="8"/>
    <w:rPr>
      <w:rFonts w:ascii="Arial" w:eastAsia="Times New Roman" w:hAnsi="Arial"/>
      <w:sz w:val="36"/>
    </w:rPr>
  </w:style>
  <w:style w:type="character" w:customStyle="1" w:styleId="90">
    <w:name w:val="标题 9 字符"/>
    <w:basedOn w:val="a0"/>
    <w:link w:val="9"/>
    <w:rPr>
      <w:rFonts w:ascii="Arial" w:eastAsia="Times New Roman" w:hAnsi="Arial"/>
      <w:sz w:val="36"/>
    </w:rPr>
  </w:style>
  <w:style w:type="character" w:customStyle="1" w:styleId="af0">
    <w:name w:val="页眉 字符"/>
    <w:basedOn w:val="a0"/>
    <w:link w:val="ae"/>
    <w:qFormat/>
    <w:rPr>
      <w:rFonts w:ascii="Arial" w:eastAsia="Times New Roman" w:hAnsi="Arial"/>
      <w:b/>
      <w:sz w:val="18"/>
    </w:rPr>
  </w:style>
  <w:style w:type="character" w:customStyle="1" w:styleId="af">
    <w:name w:val="页脚 字符"/>
    <w:basedOn w:val="a0"/>
    <w:link w:val="ad"/>
    <w:uiPriority w:val="99"/>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character" w:customStyle="1" w:styleId="B3Char2">
    <w:name w:val="B3 Char2"/>
    <w:rPr>
      <w:rFonts w:eastAsia="Times New Roman"/>
      <w:lang w:eastAsia="ja-JP"/>
    </w:rPr>
  </w:style>
  <w:style w:type="character" w:customStyle="1" w:styleId="ac">
    <w:name w:val="批注框文本 字符"/>
    <w:basedOn w:val="a0"/>
    <w:link w:val="ab"/>
    <w:semiHidden/>
    <w:rPr>
      <w:rFonts w:ascii="Segoe UI" w:eastAsia="Times New Roman" w:hAnsi="Segoe UI" w:cs="Segoe UI"/>
      <w:sz w:val="18"/>
      <w:szCs w:val="18"/>
    </w:rPr>
  </w:style>
  <w:style w:type="character" w:customStyle="1" w:styleId="B1Char1">
    <w:name w:val="B1 Char1"/>
    <w:rPr>
      <w:rFonts w:eastAsia="Times New Roman"/>
      <w:lang w:eastAsia="ja-JP"/>
    </w:rPr>
  </w:style>
  <w:style w:type="paragraph" w:customStyle="1" w:styleId="Note-Boxed">
    <w:name w:val="Note - Boxed"/>
    <w:basedOn w:val="a"/>
    <w:next w:val="a"/>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style>
  <w:style w:type="character" w:customStyle="1" w:styleId="TAHChar">
    <w:name w:val="TAH Char"/>
    <w:rPr>
      <w:rFonts w:ascii="Arial" w:hAnsi="Arial"/>
      <w:b/>
      <w:sz w:val="18"/>
      <w:lang w:val="en-GB"/>
    </w:rPr>
  </w:style>
  <w:style w:type="character" w:customStyle="1" w:styleId="25">
    <w:name w:val="正文文本 2 字符"/>
    <w:basedOn w:val="a0"/>
    <w:link w:val="24"/>
    <w:qFormat/>
    <w:rPr>
      <w:rFonts w:eastAsia="MS Mincho"/>
      <w:sz w:val="24"/>
      <w:lang w:eastAsia="en-US"/>
    </w:rPr>
  </w:style>
  <w:style w:type="paragraph" w:customStyle="1" w:styleId="b30">
    <w:name w:val="b3"/>
    <w:basedOn w:val="a"/>
    <w:pPr>
      <w:adjustRightInd/>
      <w:spacing w:line="259" w:lineRule="auto"/>
      <w:ind w:left="1135" w:hanging="284"/>
      <w:jc w:val="both"/>
      <w:textAlignment w:val="auto"/>
    </w:pPr>
    <w:rPr>
      <w:lang w:eastAsia="en-GB"/>
    </w:rPr>
  </w:style>
  <w:style w:type="character" w:customStyle="1" w:styleId="a8">
    <w:name w:val="文档结构图 字符"/>
    <w:basedOn w:val="a0"/>
    <w:link w:val="a7"/>
    <w:qFormat/>
    <w:rPr>
      <w:rFonts w:ascii="Tahoma" w:hAnsi="Tahoma"/>
      <w:shd w:val="clear" w:color="auto" w:fill="000080"/>
      <w:lang w:eastAsia="en-US"/>
    </w:rPr>
  </w:style>
  <w:style w:type="character" w:customStyle="1" w:styleId="aa">
    <w:name w:val="批注文字 字符"/>
    <w:basedOn w:val="a0"/>
    <w:link w:val="a9"/>
    <w:uiPriority w:val="99"/>
    <w:qFormat/>
    <w:rPr>
      <w:rFonts w:eastAsia="Times New Roman"/>
      <w:lang w:val="zh-CN" w:eastAsia="zh-CN"/>
    </w:rPr>
  </w:style>
  <w:style w:type="paragraph" w:customStyle="1" w:styleId="3GPPAgreements">
    <w:name w:val="3GPP Agreements"/>
    <w:basedOn w:val="a"/>
    <w:link w:val="3GPPAgreementsChar"/>
    <w:pPr>
      <w:overflowPunct/>
      <w:snapToGrid w:val="0"/>
      <w:textAlignment w:val="auto"/>
    </w:pPr>
    <w:rPr>
      <w:sz w:val="22"/>
      <w:szCs w:val="22"/>
      <w:lang w:eastAsia="en-US"/>
    </w:rPr>
  </w:style>
  <w:style w:type="character" w:customStyle="1" w:styleId="3GPPAgreementsChar">
    <w:name w:val="3GPP Agreements Char"/>
    <w:link w:val="3GPPAgreements"/>
    <w:qFormat/>
    <w:rPr>
      <w:rFonts w:eastAsia="Times New Roman"/>
      <w:sz w:val="22"/>
      <w:szCs w:val="22"/>
      <w:lang w:eastAsia="en-US"/>
    </w:rPr>
  </w:style>
  <w:style w:type="paragraph" w:customStyle="1" w:styleId="3GPPHeader">
    <w:name w:val="3GPP_Header"/>
    <w:basedOn w:val="a"/>
    <w:qFormat/>
    <w:pPr>
      <w:tabs>
        <w:tab w:val="left" w:pos="1701"/>
        <w:tab w:val="right" w:pos="9639"/>
      </w:tabs>
      <w:spacing w:after="240"/>
    </w:pPr>
    <w:rPr>
      <w:b/>
      <w:sz w:val="24"/>
      <w:lang w:eastAsia="en-GB"/>
    </w:rPr>
  </w:style>
  <w:style w:type="paragraph" w:customStyle="1" w:styleId="Agreement">
    <w:name w:val="Agreement"/>
    <w:basedOn w:val="a"/>
    <w:next w:val="a"/>
    <w:uiPriority w:val="99"/>
    <w:qFormat/>
    <w:pPr>
      <w:numPr>
        <w:numId w:val="1"/>
      </w:numPr>
      <w:overflowPunct/>
      <w:autoSpaceDE/>
      <w:autoSpaceDN/>
      <w:adjustRightInd/>
      <w:spacing w:before="60" w:after="0"/>
      <w:textAlignment w:val="auto"/>
    </w:pPr>
    <w:rPr>
      <w:rFonts w:eastAsia="MS Mincho"/>
      <w:b/>
      <w:szCs w:val="24"/>
      <w:lang w:eastAsia="en-GB"/>
    </w:rPr>
  </w:style>
  <w:style w:type="paragraph" w:customStyle="1" w:styleId="ComeBack">
    <w:name w:val="ComeBack"/>
    <w:basedOn w:val="a"/>
    <w:next w:val="a"/>
    <w:pPr>
      <w:numPr>
        <w:numId w:val="2"/>
      </w:numPr>
      <w:overflowPunct/>
      <w:autoSpaceDE/>
      <w:autoSpaceDN/>
      <w:adjustRightInd/>
      <w:spacing w:after="0"/>
      <w:textAlignment w:val="auto"/>
    </w:pPr>
    <w:rPr>
      <w:rFonts w:eastAsia="MS Mincho"/>
      <w:szCs w:val="24"/>
      <w:lang w:eastAsia="en-GB"/>
    </w:rPr>
  </w:style>
  <w:style w:type="paragraph" w:customStyle="1" w:styleId="Comments">
    <w:name w:val="Comments"/>
    <w:basedOn w:val="a"/>
    <w:link w:val="CommentsChar"/>
    <w:pPr>
      <w:overflowPunct/>
      <w:autoSpaceDE/>
      <w:autoSpaceDN/>
      <w:adjustRightInd/>
      <w:spacing w:before="40" w:after="0"/>
      <w:textAlignment w:val="auto"/>
    </w:pPr>
    <w:rPr>
      <w:rFonts w:eastAsia="MS Mincho"/>
      <w:i/>
      <w:sz w:val="18"/>
      <w:szCs w:val="24"/>
      <w:lang w:eastAsia="en-GB"/>
    </w:rPr>
  </w:style>
  <w:style w:type="character" w:customStyle="1" w:styleId="CommentsChar">
    <w:name w:val="Comments Char"/>
    <w:link w:val="Comments"/>
    <w:rPr>
      <w:rFonts w:eastAsia="MS Mincho"/>
      <w:i/>
      <w:sz w:val="18"/>
      <w:szCs w:val="24"/>
      <w:lang w:eastAsia="en-GB"/>
    </w:rPr>
  </w:style>
  <w:style w:type="paragraph" w:customStyle="1" w:styleId="EmailDiscussion">
    <w:name w:val="EmailDiscussion"/>
    <w:basedOn w:val="a"/>
    <w:next w:val="a"/>
    <w:link w:val="EmailDiscussionChar"/>
    <w:pPr>
      <w:numPr>
        <w:numId w:val="3"/>
      </w:numPr>
      <w:overflowPunct/>
      <w:autoSpaceDE/>
      <w:autoSpaceDN/>
      <w:adjustRightInd/>
      <w:spacing w:before="40" w:after="0"/>
      <w:textAlignment w:val="auto"/>
    </w:pPr>
    <w:rPr>
      <w:rFonts w:eastAsia="MS Mincho"/>
      <w:b/>
      <w:szCs w:val="24"/>
      <w:lang w:eastAsia="en-GB"/>
    </w:rPr>
  </w:style>
  <w:style w:type="character" w:customStyle="1" w:styleId="EmailDiscussionChar">
    <w:name w:val="EmailDiscussion Char"/>
    <w:link w:val="EmailDiscussion"/>
    <w:qFormat/>
    <w:rPr>
      <w:rFonts w:eastAsia="MS Mincho"/>
      <w:b/>
      <w:szCs w:val="24"/>
      <w:lang w:eastAsia="en-GB"/>
    </w:rPr>
  </w:style>
  <w:style w:type="paragraph" w:customStyle="1" w:styleId="Observation">
    <w:name w:val="Observation"/>
    <w:basedOn w:val="a"/>
    <w:pPr>
      <w:numPr>
        <w:numId w:val="4"/>
      </w:numPr>
      <w:tabs>
        <w:tab w:val="left" w:pos="1701"/>
      </w:tabs>
    </w:pPr>
    <w:rPr>
      <w:rFonts w:eastAsia="宋体"/>
      <w:b/>
      <w:bCs/>
      <w:lang w:eastAsia="zh-CN"/>
    </w:rPr>
  </w:style>
  <w:style w:type="paragraph" w:customStyle="1" w:styleId="Observation-HW">
    <w:name w:val="Observation-HW"/>
    <w:basedOn w:val="a"/>
    <w:link w:val="Observation-HWChar"/>
    <w:qFormat/>
    <w:rsid w:val="00F24932"/>
    <w:pPr>
      <w:ind w:left="1558" w:hangingChars="776" w:hanging="1558"/>
    </w:pPr>
    <w:rPr>
      <w:b/>
      <w:lang w:eastAsia="en-GB"/>
    </w:rPr>
  </w:style>
  <w:style w:type="character" w:customStyle="1" w:styleId="Observation-HWChar">
    <w:name w:val="Observation-HW Char"/>
    <w:basedOn w:val="a0"/>
    <w:link w:val="Observation-HW"/>
    <w:rsid w:val="00F24932"/>
    <w:rPr>
      <w:rFonts w:eastAsia="Times New Roman"/>
      <w:b/>
      <w:lang w:val="en-GB" w:eastAsia="en-GB"/>
    </w:rPr>
  </w:style>
  <w:style w:type="paragraph" w:customStyle="1" w:styleId="Proposal">
    <w:name w:val="Proposal"/>
    <w:basedOn w:val="a"/>
    <w:link w:val="ProposalChar"/>
    <w:pPr>
      <w:numPr>
        <w:numId w:val="5"/>
      </w:numPr>
    </w:pPr>
    <w:rPr>
      <w:rFonts w:eastAsia="Malgun Gothic"/>
      <w:b/>
      <w:bCs/>
      <w:lang w:val="zh-CN" w:eastAsia="zh-CN"/>
    </w:rPr>
  </w:style>
  <w:style w:type="character" w:customStyle="1" w:styleId="ProposalChar">
    <w:name w:val="Proposal Char"/>
    <w:link w:val="Proposal"/>
    <w:rPr>
      <w:b/>
      <w:bCs/>
      <w:lang w:val="zh-CN" w:eastAsia="zh-CN"/>
    </w:rPr>
  </w:style>
  <w:style w:type="paragraph" w:customStyle="1" w:styleId="Proposal-HW">
    <w:name w:val="Proposal-HW"/>
    <w:basedOn w:val="a"/>
    <w:link w:val="Proposal-HWChar"/>
    <w:qFormat/>
    <w:rsid w:val="00F24932"/>
    <w:pPr>
      <w:ind w:leftChars="2" w:left="1275" w:hangingChars="633" w:hanging="1271"/>
    </w:pPr>
    <w:rPr>
      <w:b/>
      <w:lang w:eastAsia="en-GB"/>
    </w:rPr>
  </w:style>
  <w:style w:type="character" w:customStyle="1" w:styleId="Proposal-HWChar">
    <w:name w:val="Proposal-HW Char"/>
    <w:basedOn w:val="a0"/>
    <w:link w:val="Proposal-HW"/>
    <w:rsid w:val="00F24932"/>
    <w:rPr>
      <w:rFonts w:eastAsia="Times New Roman"/>
      <w:b/>
      <w:lang w:val="en-GB" w:eastAsia="en-GB"/>
    </w:rPr>
  </w:style>
  <w:style w:type="paragraph" w:customStyle="1" w:styleId="Recommend-1">
    <w:name w:val="Recommend-1"/>
    <w:basedOn w:val="a"/>
    <w:link w:val="Recommend-1Char"/>
    <w:pPr>
      <w:numPr>
        <w:numId w:val="6"/>
      </w:numPr>
      <w:textAlignment w:val="auto"/>
    </w:pPr>
    <w:rPr>
      <w:lang w:val="zh-CN" w:eastAsia="zh-CN"/>
    </w:rPr>
  </w:style>
  <w:style w:type="character" w:customStyle="1" w:styleId="Recommend-1Char">
    <w:name w:val="Recommend-1 Char"/>
    <w:link w:val="Recommend-1"/>
    <w:qFormat/>
    <w:rPr>
      <w:rFonts w:eastAsia="Times New Roman"/>
      <w:lang w:val="zh-CN" w:eastAsia="zh-CN"/>
    </w:rPr>
  </w:style>
  <w:style w:type="paragraph" w:customStyle="1" w:styleId="Recommend-2">
    <w:name w:val="Recommend-2"/>
    <w:basedOn w:val="a"/>
    <w:pPr>
      <w:numPr>
        <w:ilvl w:val="1"/>
        <w:numId w:val="6"/>
      </w:numPr>
      <w:textAlignment w:val="auto"/>
    </w:pPr>
    <w:rPr>
      <w:lang w:eastAsia="zh-CN"/>
    </w:rPr>
  </w:style>
  <w:style w:type="paragraph" w:customStyle="1" w:styleId="Sub-bulletofproposal">
    <w:name w:val="Sub-bullet of proposal"/>
    <w:basedOn w:val="afc"/>
    <w:link w:val="Sub-bulletofproposalChar"/>
    <w:qFormat/>
    <w:pPr>
      <w:numPr>
        <w:numId w:val="7"/>
      </w:numPr>
      <w:overflowPunct/>
      <w:autoSpaceDE/>
      <w:autoSpaceDN/>
      <w:adjustRightInd/>
      <w:ind w:firstLineChars="0" w:firstLine="0"/>
      <w:textAlignment w:val="auto"/>
    </w:pPr>
    <w:rPr>
      <w:rFonts w:cs="Calibri"/>
      <w:b/>
      <w:lang w:eastAsia="en-GB"/>
    </w:rPr>
  </w:style>
  <w:style w:type="paragraph" w:styleId="afc">
    <w:name w:val="List Paragraph"/>
    <w:basedOn w:val="a"/>
    <w:link w:val="afd"/>
    <w:uiPriority w:val="34"/>
    <w:qFormat/>
    <w:pPr>
      <w:ind w:firstLineChars="200" w:firstLine="420"/>
    </w:pPr>
  </w:style>
  <w:style w:type="character" w:customStyle="1" w:styleId="Sub-bulletofproposalChar">
    <w:name w:val="Sub-bullet of proposal Char"/>
    <w:basedOn w:val="a0"/>
    <w:link w:val="Sub-bulletofproposal"/>
    <w:qFormat/>
    <w:rPr>
      <w:rFonts w:eastAsia="Times New Roman" w:cs="Calibri"/>
      <w:b/>
      <w:lang w:eastAsia="en-GB"/>
    </w:rPr>
  </w:style>
  <w:style w:type="character" w:customStyle="1" w:styleId="af5">
    <w:name w:val="批注主题 字符"/>
    <w:basedOn w:val="aa"/>
    <w:link w:val="af4"/>
    <w:semiHidden/>
    <w:rPr>
      <w:rFonts w:eastAsia="Times New Roman"/>
      <w:b/>
      <w:bCs/>
      <w:lang w:val="zh-CN" w:eastAsia="zh-CN"/>
    </w:rPr>
  </w:style>
  <w:style w:type="table" w:customStyle="1" w:styleId="TableGrid1">
    <w:name w:val="TableGrid1"/>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列表段落 字符"/>
    <w:link w:val="afc"/>
    <w:uiPriority w:val="34"/>
    <w:qFormat/>
    <w:locked/>
    <w:rPr>
      <w:rFonts w:eastAsia="Times New Roman"/>
    </w:rPr>
  </w:style>
  <w:style w:type="paragraph" w:customStyle="1" w:styleId="Doc-text2">
    <w:name w:val="Doc-text2"/>
    <w:basedOn w:val="a"/>
    <w:link w:val="Doc-text2Char"/>
    <w:qFormat/>
    <w:pPr>
      <w:tabs>
        <w:tab w:val="left" w:pos="1622"/>
      </w:tabs>
      <w:overflowPunct/>
      <w:autoSpaceDE/>
      <w:autoSpaceDN/>
      <w:adjustRightInd/>
      <w:spacing w:before="0" w:after="0"/>
      <w:ind w:left="1622" w:hanging="363"/>
      <w:textAlignment w:val="auto"/>
    </w:pPr>
    <w:rPr>
      <w:rFonts w:ascii="Calibri" w:eastAsiaTheme="minorHAnsi" w:hAnsi="Calibri" w:cs="Calibri"/>
      <w:sz w:val="22"/>
      <w:szCs w:val="22"/>
      <w:lang w:val="en-US" w:eastAsia="en-US"/>
    </w:rPr>
  </w:style>
  <w:style w:type="character" w:customStyle="1" w:styleId="Doc-text2Char">
    <w:name w:val="Doc-text2 Char"/>
    <w:link w:val="Doc-text2"/>
    <w:qFormat/>
    <w:rPr>
      <w:rFonts w:ascii="Calibri" w:eastAsiaTheme="minorHAnsi" w:hAnsi="Calibri" w:cs="Calibri"/>
      <w:sz w:val="22"/>
      <w:szCs w:val="22"/>
      <w:lang w:val="en-US" w:eastAsia="en-US"/>
    </w:rPr>
  </w:style>
  <w:style w:type="paragraph" w:styleId="afe">
    <w:name w:val="Revision"/>
    <w:hidden/>
    <w:uiPriority w:val="99"/>
    <w:semiHidden/>
    <w:rsid w:val="006667EC"/>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ref.gs1.org/standards/tds/2.0.0/"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panidx\OneDrive%20-%20InterDigital%20Communications,%20Inc\Documents\3GPP%20RAN\TSGR2_126\Docs\R2-2405604.zip" TargetMode="External"/><Relationship Id="rId5" Type="http://schemas.openxmlformats.org/officeDocument/2006/relationships/settings" Target="settings.xml"/><Relationship Id="rId15" Type="http://schemas.openxmlformats.org/officeDocument/2006/relationships/chart" Target="charts/chart1.xml"/><Relationship Id="rId10" Type="http://schemas.openxmlformats.org/officeDocument/2006/relationships/image" Target="media/image2.png"/><Relationship Id="rId19"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D:\Onebox\&#12304;passive%20IoT&#12305;\00%20R2%20&#25552;&#26696;\R2%23127\RA\step2&#12289;4&#26102;&#38388;&#35780;&#20272;%20-%20Tdoc%20FIG.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'Nslot=2Ndevice (Tdoc data)'!$A$2</c:f>
              <c:strCache>
                <c:ptCount val="1"/>
                <c:pt idx="0">
                  <c:v>Msg1 with data</c:v>
                </c:pt>
              </c:strCache>
            </c:strRef>
          </c:tx>
          <c:spPr>
            <a:ln w="22225" cap="rnd">
              <a:solidFill>
                <a:schemeClr val="accent1"/>
              </a:solidFill>
              <a:round/>
            </a:ln>
            <a:effectLst/>
          </c:spPr>
          <c:marker>
            <c:symbol val="diamond"/>
            <c:size val="4"/>
            <c:spPr>
              <a:solidFill>
                <a:schemeClr val="accent1"/>
              </a:solidFill>
              <a:ln w="9525">
                <a:solidFill>
                  <a:schemeClr val="accent1"/>
                </a:solidFill>
                <a:round/>
              </a:ln>
              <a:effectLst/>
            </c:spPr>
          </c:marker>
          <c:cat>
            <c:numRef>
              <c:f>'Nslot=2Ndevice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'Nslot=2Ndevice (Tdoc data)'!$B$2:$M$2</c:f>
              <c:numCache>
                <c:formatCode>General</c:formatCode>
                <c:ptCount val="12"/>
                <c:pt idx="0">
                  <c:v>96.89</c:v>
                </c:pt>
                <c:pt idx="1">
                  <c:v>87.12</c:v>
                </c:pt>
                <c:pt idx="2">
                  <c:v>76.52</c:v>
                </c:pt>
                <c:pt idx="3">
                  <c:v>67.040000000000006</c:v>
                </c:pt>
                <c:pt idx="4">
                  <c:v>58.47</c:v>
                </c:pt>
                <c:pt idx="5">
                  <c:v>48.86</c:v>
                </c:pt>
                <c:pt idx="6">
                  <c:v>38.590000000000003</c:v>
                </c:pt>
                <c:pt idx="7">
                  <c:v>28.51</c:v>
                </c:pt>
                <c:pt idx="8">
                  <c:v>18.600000000000001</c:v>
                </c:pt>
                <c:pt idx="9">
                  <c:v>9.48</c:v>
                </c:pt>
                <c:pt idx="10">
                  <c:v>7.39</c:v>
                </c:pt>
                <c:pt idx="11">
                  <c:v>4.76</c:v>
                </c:pt>
              </c:numCache>
            </c:numRef>
          </c:val>
          <c:smooth val="0"/>
          <c:extLst>
            <c:ext xmlns:c16="http://schemas.microsoft.com/office/drawing/2014/chart" uri="{C3380CC4-5D6E-409C-BE32-E72D297353CC}">
              <c16:uniqueId val="{00000000-3ECD-4E61-B011-BCC315942E62}"/>
            </c:ext>
          </c:extLst>
        </c:ser>
        <c:ser>
          <c:idx val="1"/>
          <c:order val="1"/>
          <c:tx>
            <c:strRef>
              <c:f>'Nslot=2Ndevice (Tdoc data)'!$A$3</c:f>
              <c:strCache>
                <c:ptCount val="1"/>
                <c:pt idx="0">
                  <c:v>Msg1 without data</c:v>
                </c:pt>
              </c:strCache>
            </c:strRef>
          </c:tx>
          <c:spPr>
            <a:ln w="22225" cap="rnd">
              <a:solidFill>
                <a:schemeClr val="accent2"/>
              </a:solidFill>
              <a:round/>
            </a:ln>
            <a:effectLst/>
          </c:spPr>
          <c:marker>
            <c:symbol val="square"/>
            <c:size val="4"/>
            <c:spPr>
              <a:solidFill>
                <a:schemeClr val="accent2"/>
              </a:solidFill>
              <a:ln w="9525">
                <a:solidFill>
                  <a:schemeClr val="accent2"/>
                </a:solidFill>
                <a:round/>
              </a:ln>
              <a:effectLst/>
            </c:spPr>
          </c:marker>
          <c:cat>
            <c:numRef>
              <c:f>'Nslot=2Ndevice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'Nslot=2Ndevice (Tdoc data)'!$B$3:$M$3</c:f>
              <c:numCache>
                <c:formatCode>General</c:formatCode>
                <c:ptCount val="12"/>
                <c:pt idx="0">
                  <c:v>69.099999999999994</c:v>
                </c:pt>
                <c:pt idx="1">
                  <c:v>62.72</c:v>
                </c:pt>
                <c:pt idx="2">
                  <c:v>55.51</c:v>
                </c:pt>
                <c:pt idx="3">
                  <c:v>48.58</c:v>
                </c:pt>
                <c:pt idx="4">
                  <c:v>41.92</c:v>
                </c:pt>
                <c:pt idx="5">
                  <c:v>34.99</c:v>
                </c:pt>
                <c:pt idx="6">
                  <c:v>27.83</c:v>
                </c:pt>
                <c:pt idx="7">
                  <c:v>20.75</c:v>
                </c:pt>
                <c:pt idx="8">
                  <c:v>13.7</c:v>
                </c:pt>
                <c:pt idx="9">
                  <c:v>6.91</c:v>
                </c:pt>
                <c:pt idx="10">
                  <c:v>5.25</c:v>
                </c:pt>
                <c:pt idx="11">
                  <c:v>3.46</c:v>
                </c:pt>
              </c:numCache>
            </c:numRef>
          </c:val>
          <c:smooth val="0"/>
          <c:extLst>
            <c:ext xmlns:c16="http://schemas.microsoft.com/office/drawing/2014/chart" uri="{C3380CC4-5D6E-409C-BE32-E72D297353CC}">
              <c16:uniqueId val="{00000001-3ECD-4E61-B011-BCC315942E62}"/>
            </c:ext>
          </c:extLst>
        </c:ser>
        <c:dLbls>
          <c:showLegendKey val="0"/>
          <c:showVal val="0"/>
          <c:showCatName val="0"/>
          <c:showSerName val="0"/>
          <c:showPercent val="0"/>
          <c:showBubbleSize val="0"/>
        </c:dLbls>
        <c:marker val="1"/>
        <c:smooth val="0"/>
        <c:axId val="-1239267568"/>
        <c:axId val="-1239263760"/>
      </c:lineChart>
      <c:catAx>
        <c:axId val="-12392675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r>
                  <a:rPr lang="en-US"/>
                  <a:t>The number of devices</a:t>
                </a:r>
              </a:p>
            </c:rich>
          </c:tx>
          <c:overlay val="0"/>
          <c:spPr>
            <a:noFill/>
            <a:ln>
              <a:noFill/>
            </a:ln>
            <a:effectLst/>
          </c:spPr>
          <c:txPr>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cap="none" spc="120" normalizeH="0" baseline="0">
                <a:solidFill>
                  <a:sysClr val="windowText" lastClr="000000"/>
                </a:solidFill>
                <a:latin typeface="Times New Roman" panose="02020603050405020304" pitchFamily="18" charset="0"/>
                <a:ea typeface="+mn-ea"/>
                <a:cs typeface="+mn-cs"/>
              </a:defRPr>
            </a:pPr>
            <a:endParaRPr lang="zh-CN"/>
          </a:p>
        </c:txPr>
        <c:crossAx val="-1239263760"/>
        <c:crosses val="autoZero"/>
        <c:auto val="1"/>
        <c:lblAlgn val="ctr"/>
        <c:lblOffset val="100"/>
        <c:noMultiLvlLbl val="0"/>
      </c:catAx>
      <c:valAx>
        <c:axId val="-1239263760"/>
        <c:scaling>
          <c:orientation val="minMax"/>
        </c:scaling>
        <c:delete val="0"/>
        <c:axPos val="l"/>
        <c:title>
          <c:tx>
            <c:rich>
              <a:bodyPr rot="-540000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r>
                  <a:rPr lang="en-US"/>
                  <a:t>Total latency/s</a:t>
                </a:r>
                <a:endParaRPr lang="zh-CN"/>
              </a:p>
            </c:rich>
          </c:tx>
          <c:overlay val="0"/>
          <c:spPr>
            <a:noFill/>
            <a:ln>
              <a:noFill/>
            </a:ln>
            <a:effectLst/>
          </c:spPr>
          <c:txPr>
            <a:bodyPr rot="-540000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endParaRPr lang="zh-CN"/>
          </a:p>
        </c:txPr>
        <c:crossAx val="-1239267568"/>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sz="1200" cap="none" baseline="0">
          <a:solidFill>
            <a:sysClr val="windowText" lastClr="000000"/>
          </a:solidFill>
          <a:latin typeface="Times New Roman" panose="02020603050405020304" pitchFamily="18"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'Nslot=Ndevice (Tdoc data)'!$A$2</c:f>
              <c:strCache>
                <c:ptCount val="1"/>
                <c:pt idx="0">
                  <c:v>Msg1 with data</c:v>
                </c:pt>
              </c:strCache>
            </c:strRef>
          </c:tx>
          <c:spPr>
            <a:ln w="22225" cap="rnd">
              <a:solidFill>
                <a:srgbClr val="0070C0"/>
              </a:solidFill>
              <a:round/>
            </a:ln>
            <a:effectLst/>
          </c:spPr>
          <c:marker>
            <c:symbol val="square"/>
            <c:size val="4"/>
            <c:spPr>
              <a:solidFill>
                <a:srgbClr val="0070C0"/>
              </a:solidFill>
              <a:ln w="9525">
                <a:solidFill>
                  <a:srgbClr val="0070C0"/>
                </a:solidFill>
                <a:round/>
              </a:ln>
              <a:effectLst/>
            </c:spPr>
          </c:marker>
          <c:cat>
            <c:numRef>
              <c:f>'Nslot=Ndevice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'Nslot=Ndevice (Tdoc data)'!$B$2:$M$2</c:f>
              <c:numCache>
                <c:formatCode>General</c:formatCode>
                <c:ptCount val="12"/>
                <c:pt idx="0">
                  <c:v>83.18</c:v>
                </c:pt>
                <c:pt idx="1">
                  <c:v>74.8</c:v>
                </c:pt>
                <c:pt idx="2">
                  <c:v>66.44</c:v>
                </c:pt>
                <c:pt idx="3">
                  <c:v>58.13</c:v>
                </c:pt>
                <c:pt idx="4">
                  <c:v>49.58</c:v>
                </c:pt>
                <c:pt idx="5">
                  <c:v>41.59</c:v>
                </c:pt>
                <c:pt idx="6">
                  <c:v>33.049999999999997</c:v>
                </c:pt>
                <c:pt idx="7">
                  <c:v>24.66</c:v>
                </c:pt>
                <c:pt idx="8">
                  <c:v>16.59</c:v>
                </c:pt>
                <c:pt idx="9">
                  <c:v>8.25</c:v>
                </c:pt>
                <c:pt idx="10">
                  <c:v>6.29</c:v>
                </c:pt>
                <c:pt idx="11">
                  <c:v>4.1100000000000003</c:v>
                </c:pt>
              </c:numCache>
            </c:numRef>
          </c:val>
          <c:smooth val="0"/>
          <c:extLst>
            <c:ext xmlns:c16="http://schemas.microsoft.com/office/drawing/2014/chart" uri="{C3380CC4-5D6E-409C-BE32-E72D297353CC}">
              <c16:uniqueId val="{00000000-95E9-49F4-B2BE-751E28E93063}"/>
            </c:ext>
          </c:extLst>
        </c:ser>
        <c:ser>
          <c:idx val="2"/>
          <c:order val="1"/>
          <c:tx>
            <c:strRef>
              <c:f>'Nslot=Ndevice (Tdoc data)'!$A$3</c:f>
              <c:strCache>
                <c:ptCount val="1"/>
                <c:pt idx="0">
                  <c:v>Msg1 without data</c:v>
                </c:pt>
              </c:strCache>
            </c:strRef>
          </c:tx>
          <c:spPr>
            <a:ln w="22225" cap="rnd">
              <a:solidFill>
                <a:srgbClr val="C00000"/>
              </a:solidFill>
              <a:round/>
            </a:ln>
            <a:effectLst/>
          </c:spPr>
          <c:marker>
            <c:symbol val="triangle"/>
            <c:size val="6"/>
            <c:spPr>
              <a:solidFill>
                <a:srgbClr val="C00000"/>
              </a:solidFill>
              <a:ln w="9525">
                <a:solidFill>
                  <a:srgbClr val="C00000"/>
                </a:solidFill>
                <a:round/>
              </a:ln>
              <a:effectLst/>
            </c:spPr>
          </c:marker>
          <c:cat>
            <c:numRef>
              <c:f>'Nslot=Ndevice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'Nslot=Ndevice (Tdoc data)'!$B$3:$M$3</c:f>
              <c:numCache>
                <c:formatCode>General</c:formatCode>
                <c:ptCount val="12"/>
                <c:pt idx="0">
                  <c:v>72.790000000000006</c:v>
                </c:pt>
                <c:pt idx="1">
                  <c:v>65.5</c:v>
                </c:pt>
                <c:pt idx="2">
                  <c:v>58.23</c:v>
                </c:pt>
                <c:pt idx="3">
                  <c:v>50.93</c:v>
                </c:pt>
                <c:pt idx="4">
                  <c:v>43.56</c:v>
                </c:pt>
                <c:pt idx="5">
                  <c:v>36.409999999999997</c:v>
                </c:pt>
                <c:pt idx="6">
                  <c:v>29.03</c:v>
                </c:pt>
                <c:pt idx="7">
                  <c:v>21.71</c:v>
                </c:pt>
                <c:pt idx="8">
                  <c:v>14.54</c:v>
                </c:pt>
                <c:pt idx="9">
                  <c:v>7.26</c:v>
                </c:pt>
                <c:pt idx="10">
                  <c:v>5.48</c:v>
                </c:pt>
                <c:pt idx="11">
                  <c:v>3.61</c:v>
                </c:pt>
              </c:numCache>
            </c:numRef>
          </c:val>
          <c:smooth val="0"/>
          <c:extLst>
            <c:ext xmlns:c16="http://schemas.microsoft.com/office/drawing/2014/chart" uri="{C3380CC4-5D6E-409C-BE32-E72D297353CC}">
              <c16:uniqueId val="{00000001-95E9-49F4-B2BE-751E28E93063}"/>
            </c:ext>
          </c:extLst>
        </c:ser>
        <c:dLbls>
          <c:showLegendKey val="0"/>
          <c:showVal val="0"/>
          <c:showCatName val="0"/>
          <c:showSerName val="0"/>
          <c:showPercent val="0"/>
          <c:showBubbleSize val="0"/>
        </c:dLbls>
        <c:marker val="1"/>
        <c:smooth val="0"/>
        <c:axId val="-1239278448"/>
        <c:axId val="-1239282800"/>
      </c:lineChart>
      <c:catAx>
        <c:axId val="-12392784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r>
                  <a:rPr lang="en-US"/>
                  <a:t>The number of devices</a:t>
                </a:r>
              </a:p>
            </c:rich>
          </c:tx>
          <c:overlay val="0"/>
          <c:spPr>
            <a:noFill/>
            <a:ln>
              <a:noFill/>
            </a:ln>
            <a:effectLst/>
          </c:spPr>
          <c:txPr>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cap="none"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239282800"/>
        <c:crosses val="autoZero"/>
        <c:auto val="1"/>
        <c:lblAlgn val="ctr"/>
        <c:lblOffset val="100"/>
        <c:noMultiLvlLbl val="0"/>
      </c:catAx>
      <c:valAx>
        <c:axId val="-1239282800"/>
        <c:scaling>
          <c:orientation val="minMax"/>
        </c:scaling>
        <c:delete val="0"/>
        <c:axPos val="l"/>
        <c:title>
          <c:tx>
            <c:rich>
              <a:bodyPr rot="-540000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r>
                  <a:rPr lang="en-US"/>
                  <a:t>Total latency/s</a:t>
                </a:r>
                <a:endParaRPr lang="zh-CN"/>
              </a:p>
            </c:rich>
          </c:tx>
          <c:overlay val="0"/>
          <c:spPr>
            <a:noFill/>
            <a:ln>
              <a:noFill/>
            </a:ln>
            <a:effectLst/>
          </c:spPr>
          <c:txPr>
            <a:bodyPr rot="-540000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23927844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2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sz="1200" cap="none" baseline="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tyleName="APA Fifth Edition" SelectedStyle="\APA.XSL"/>
</file>

<file path=customXml/item2.xml><?xml version="1.0" encoding="utf-8"?>
<b:Sources xmlns="http://schemas.openxmlformats.org/officeDocument/2006/bibliography" xmlns:b="http://schemas.openxmlformats.org/officeDocument/2006/bibliography" StyleName="APA Fifth Edition" SelectedStyle="\APA.XSL"/>
</file>

<file path=customXml/itemProps1.xml><?xml version="1.0" encoding="utf-8"?>
<ds:datastoreItem xmlns:ds="http://schemas.openxmlformats.org/officeDocument/2006/customXml" ds:itemID="{39B29505-8551-4ACC-BFB8-52006970999C}">
  <ds:schemaRefs>
    <ds:schemaRef ds:uri="http://schemas.openxmlformats.org/officeDocument/2006/bibliography"/>
  </ds:schemaRefs>
</ds:datastoreItem>
</file>

<file path=customXml/itemProps2.xml><?xml version="1.0" encoding="utf-8"?>
<ds:datastoreItem xmlns:ds="http://schemas.openxmlformats.org/officeDocument/2006/customXml" ds:itemID="{10AC54FE-F897-42DA-9FDC-8CD955A5A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465</TotalTime>
  <Pages>18</Pages>
  <Words>9644</Words>
  <Characters>54974</Characters>
  <Application>Microsoft Office Word</Application>
  <DocSecurity>0</DocSecurity>
  <Lines>458</Lines>
  <Paragraphs>128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64490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Huawei-Yulong</dc:creator>
  <cp:lastModifiedBy>Huawei</cp:lastModifiedBy>
  <cp:revision>182</cp:revision>
  <dcterms:created xsi:type="dcterms:W3CDTF">2024-08-07T16:25:00Z</dcterms:created>
  <dcterms:modified xsi:type="dcterms:W3CDTF">2024-08-09T02:04:00Z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(3)5PAhHjYoIr9PhDA5FWJB06O5f7/y7Gp6xQNRwl3cNDPvximaN6DymzCZsxSP1GKfywKEIqWJ
S5O3fkMkHhDYPr+4fBJuREr+seeU083Mx/if/Q8T97xb1heIpVo9u0IozazeTDrtUXUCVhTn
W5bi/a+31ehx79ZZHIXUcjlNY1ER/fQ/S0+SwkhqzqFle3BDmPvin+T8ENbRyIjs9BedfW96
cR2Ugpn5BDojIjBb+Q</vt:lpwstr>
  </property>
  <property fmtid="{D5CDD505-2E9C-101B-9397-08002B2CF9AE}" pid="4" name="_2015_ms_pID_7253431">
    <vt:lpwstr>rF/SssSxYalcTqYp9mU3BetQe8QdjqSM2Mjr2zuVtLdtXmf+ObCJCu
fXDIUICK1Wsjugo4UhCVNpRD5AmaIylKlqiN3HtIOapWoxzO/96sL9z9oXU3BSpoP8qWvBpv
A+yGcvffh6NpjTETay69H8TbtQTnNSPH69UbnpBGh4XiX4VLmR93WmoJuZKEl6mcHCxX7Bw8
3E3uVAuuxitHbGcoSl6UvuPDpn0g+l/UPGSo</vt:lpwstr>
  </property>
  <property fmtid="{D5CDD505-2E9C-101B-9397-08002B2CF9AE}" pid="5" name="_2015_ms_pID_7253432">
    <vt:lpwstr>kw==</vt:lpwstr>
  </property>
  <property fmtid="{D5CDD505-2E9C-101B-9397-08002B2CF9AE}" pid="6" name="KSOProductBuildVer">
    <vt:lpwstr>2052-0.0.0.0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1721630834</vt:lpwstr>
  </property>
</Properties>
</file>